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SARS-CoV-2 RNA依赖性RNA聚合酶：结构生物学、抑制机制及计算前沿综合评述（2020年至今）</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第1章 SARS-CoV-2复制转录复合体：结构与功能</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自2020年初以来，对SARS-CoV-2（严重急性呼吸综合征冠状病毒2型）的研究以前所未有的速度展开。在这场全球性的科学攻坚战中，病毒的RNA依赖性RNA聚合酶（RNA-dependent RNA polymerase, RdRp）迅速成为抗病毒药物开发的核心靶点。RdRp是病毒复制和转录机器的心脏，其功能对于病毒生命周期的延续至关重要，因此抑制其活性被视为一种极具前景的治疗策略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。本章将系统阐述RdRp复合体的多层次结构及其功能，为后续深入探讨其抑制剂和分子相互作用机制奠定基础。</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RdRp在病毒生命周期中的核心作用</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SARS-CoV-2是一种正链单链RNA病毒，其基因组长约30 kb，是已知RNA病毒中最大的基因组之一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。病毒进入宿主细胞后，其基因组RNA直接作为信使RNA（mRNA）翻译出两个巨大的多聚蛋白pp1a和pp1ab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。这些多聚蛋白随后被病毒自身的蛋白酶（如主蛋白酶Mpro和木瓜蛋白酶样蛋白酶PLpro）切割成16个非结构蛋白（nsp1-nsp16）</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在这些非结构蛋白中，RdRp（主要由nsp12构成）扮演着发动机的角色，负责执行两项关键任务：首先，以病毒基因组RNA为模板，合成负链RNA中间体，再以此为模板复制出新的正链基因组RNA，此为</w:t>
      </w:r>
      <w:r w:rsidDel="00000000" w:rsidR="00000000" w:rsidRPr="00000000">
        <w:rPr>
          <w:rFonts w:ascii="Google Sans Text" w:cs="Google Sans Text" w:eastAsia="Google Sans Text" w:hAnsi="Google Sans Text"/>
          <w:b w:val="1"/>
          <w:i w:val="0"/>
          <w:color w:val="1b1c1d"/>
          <w:sz w:val="24"/>
          <w:szCs w:val="24"/>
          <w:rtl w:val="0"/>
        </w:rPr>
        <w:t xml:space="preserve">基因组复制</w:t>
      </w:r>
      <w:r w:rsidDel="00000000" w:rsidR="00000000" w:rsidRPr="00000000">
        <w:rPr>
          <w:rFonts w:ascii="Google Sans Text" w:cs="Google Sans Text" w:eastAsia="Google Sans Text" w:hAnsi="Google Sans Text"/>
          <w:i w:val="0"/>
          <w:color w:val="1b1c1d"/>
          <w:sz w:val="24"/>
          <w:szCs w:val="24"/>
          <w:rtl w:val="0"/>
        </w:rPr>
        <w:t xml:space="preserve">过程；其次，通过一种不连续的转录机制，合成一系列长度不等的亚基因组mRNA（sub-genomic mRNAs），这些mRNA随后被翻译成病毒的结构蛋白（如S蛋白、E蛋白、M蛋白和N蛋白）和辅助蛋白，此为</w:t>
      </w:r>
      <w:r w:rsidDel="00000000" w:rsidR="00000000" w:rsidRPr="00000000">
        <w:rPr>
          <w:rFonts w:ascii="Google Sans Text" w:cs="Google Sans Text" w:eastAsia="Google Sans Text" w:hAnsi="Google Sans Text"/>
          <w:b w:val="1"/>
          <w:i w:val="0"/>
          <w:color w:val="1b1c1d"/>
          <w:sz w:val="24"/>
          <w:szCs w:val="24"/>
          <w:rtl w:val="0"/>
        </w:rPr>
        <w:t xml:space="preserve">基因组转录</w:t>
      </w:r>
      <w:r w:rsidDel="00000000" w:rsidR="00000000" w:rsidRPr="00000000">
        <w:rPr>
          <w:rFonts w:ascii="Google Sans Text" w:cs="Google Sans Text" w:eastAsia="Google Sans Text" w:hAnsi="Google Sans Text"/>
          <w:i w:val="0"/>
          <w:color w:val="1b1c1d"/>
          <w:sz w:val="24"/>
          <w:szCs w:val="24"/>
          <w:rtl w:val="0"/>
        </w:rPr>
        <w:t xml:space="preserve">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。由于RdRp在病毒基因组复制和表达中的双重核心功能，且在宿主细胞中没有同源物，使其成为一个理想的抗病毒药物靶点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。更重要的是，RdRp的活性位点在多种冠状病毒中高度保守，这为开发广谱抗冠状病毒药物提供了理论基础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核心聚合酶的结构解析 (nsp12-nsp7-nsp8)</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2020年，科学家们利用低温电子显微镜（cryo-EM）技术，以前所未有的速度解析了SARS-CoV-2 RdRp核心复合体的高分辨率结构，揭示了其精密的分子构筑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。该核心复合体由一个催化亚基nsp12和两个辅助因子亚基nsp7、nsp8组成，三者共同构成具备完整功能的最小聚合酶单位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1.2.1 nsp12：催化核心</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nsp12是RdRp的催化亚基，其结构呈现出典型的“右手”构象，包含手指（fingers）、手掌（palm）和拇指（thumb）三个结构域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手掌域</w:t>
      </w:r>
      <w:r w:rsidDel="00000000" w:rsidR="00000000" w:rsidRPr="00000000">
        <w:rPr>
          <w:rFonts w:ascii="Google Sans Text" w:cs="Google Sans Text" w:eastAsia="Google Sans Text" w:hAnsi="Google Sans Text"/>
          <w:i w:val="0"/>
          <w:color w:val="1b1c1d"/>
          <w:sz w:val="24"/>
          <w:szCs w:val="24"/>
          <w:rtl w:val="0"/>
        </w:rPr>
        <w:t xml:space="preserve">是聚合酶的核心功能区，包含了所有RNA病毒RdRp中保守的A-G七个基序（motif）</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。其中，基序C中的丝氨酸-天冬氨酸-天冬氨酸（Ser-Asp-Asp, SDD）三联体构成了聚合酶的催化活性中心，负责催化磷酸二酯键的形成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手指域和拇指域</w:t>
      </w:r>
      <w:r w:rsidDel="00000000" w:rsidR="00000000" w:rsidRPr="00000000">
        <w:rPr>
          <w:rFonts w:ascii="Google Sans Text" w:cs="Google Sans Text" w:eastAsia="Google Sans Text" w:hAnsi="Google Sans Text"/>
          <w:i w:val="0"/>
          <w:color w:val="1b1c1d"/>
          <w:sz w:val="24"/>
          <w:szCs w:val="24"/>
          <w:rtl w:val="0"/>
        </w:rPr>
        <w:t xml:space="preserve">则协同作用，负责正确定位RNA模板和新生的RNA链，并引导它们进出活性位点。</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此外，nsp12的N端还有一个独特的结构域，称为</w:t>
      </w:r>
      <w:r w:rsidDel="00000000" w:rsidR="00000000" w:rsidRPr="00000000">
        <w:rPr>
          <w:rFonts w:ascii="Google Sans Text" w:cs="Google Sans Text" w:eastAsia="Google Sans Text" w:hAnsi="Google Sans Text"/>
          <w:b w:val="1"/>
          <w:i w:val="0"/>
          <w:color w:val="1b1c1d"/>
          <w:sz w:val="24"/>
          <w:szCs w:val="24"/>
          <w:rtl w:val="0"/>
        </w:rPr>
        <w:t xml:space="preserve">Nidovirus RdRp-associated nucleotidyltransferase (NiRAN)</w:t>
      </w:r>
      <w:r w:rsidDel="00000000" w:rsidR="00000000" w:rsidRPr="00000000">
        <w:rPr>
          <w:rFonts w:ascii="Google Sans Text" w:cs="Google Sans Text" w:eastAsia="Google Sans Text" w:hAnsi="Google Sans Text"/>
          <w:i w:val="0"/>
          <w:color w:val="1b1c1d"/>
          <w:sz w:val="24"/>
          <w:szCs w:val="24"/>
          <w:rtl w:val="0"/>
        </w:rPr>
        <w:t xml:space="preserve"> 结构域，该结构域具有核苷酸基转移酶活性，被认为参与了病毒mRNA的加帽过程，这是保护病毒RNA免于降解并促进其翻译的关键步骤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1.2.2 nsp7与nsp8：关键辅助因子</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单独的nsp12催化活性很低，必须与辅助因子nsp7和nsp8结合才能高效地进行RNA合成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。Cryo-EM结构显示，一个nsp7亚基和两个nsp8亚基与一个nsp12亚基结合形成最小活性复合体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一个nsp7亚基与一个nsp8亚基形成异二聚体，结合在nsp12的拇指域附近，起到稳定结构的作用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另一个nsp8亚基则结合在手指域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这两个nsp8亚基各自伸出一段长的α螺旋，形成两条带正电荷的“滑动杆”（sliding poles），它们像两条轨道一样，夹持并引导带负电荷的RNA模板链顺利通过聚合酶的活性中心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。这种独特的结构设计极大地增强了聚合酶的持续合成能力（processivity），使其能够高效地复制长达30 kb的冠状病毒基因组，这是其他病毒RdRp中未见的特征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扩展的复制转录复合体 (RTC)</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核心聚合酶并非独立工作，它在细胞内会进一步招募其他非结构蛋白，形成一个更大、功能更全面的</w:t>
      </w:r>
      <w:r w:rsidDel="00000000" w:rsidR="00000000" w:rsidRPr="00000000">
        <w:rPr>
          <w:rFonts w:ascii="Google Sans Text" w:cs="Google Sans Text" w:eastAsia="Google Sans Text" w:hAnsi="Google Sans Text"/>
          <w:b w:val="1"/>
          <w:i w:val="0"/>
          <w:color w:val="1b1c1d"/>
          <w:sz w:val="24"/>
          <w:szCs w:val="24"/>
          <w:rtl w:val="0"/>
        </w:rPr>
        <w:t xml:space="preserve">复制转录复合体（Replication-Transcription Complex, RTC）</w:t>
      </w:r>
      <w:r w:rsidDel="00000000" w:rsidR="00000000" w:rsidRPr="00000000">
        <w:rPr>
          <w:rFonts w:ascii="Google Sans Text" w:cs="Google Sans Text" w:eastAsia="Google Sans Text" w:hAnsi="Google Sans Text"/>
          <w:i w:val="0"/>
          <w:color w:val="1b1c1d"/>
          <w:sz w:val="24"/>
          <w:szCs w:val="24"/>
          <w:rtl w:val="0"/>
        </w:rPr>
        <w:t xml:space="preserve">。这个超级复合体整合了RNA合成、mRNA加帽和校对（proofreading）等多种功能，后者是巢病毒目（Nidovirales）病毒的一个显著特征，能有效降低复制过程中的错误率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后续的结构生物学研究成功捕获了更大规模的RTC组装形式：</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与nsp13（解旋酶）的相互作用</w:t>
      </w:r>
      <w:r w:rsidDel="00000000" w:rsidR="00000000" w:rsidRPr="00000000">
        <w:rPr>
          <w:rFonts w:ascii="Google Sans Text" w:cs="Google Sans Text" w:eastAsia="Google Sans Text" w:hAnsi="Google Sans Text"/>
          <w:i w:val="0"/>
          <w:color w:val="1b1c1d"/>
          <w:sz w:val="24"/>
          <w:szCs w:val="24"/>
          <w:rtl w:val="0"/>
        </w:rPr>
        <w:t xml:space="preserve">：研究人员解析了RdRp核心复合体与nsp13解旋酶结合的结构。Nsp13负责解开双链RNA模板，其与RdRp的结合模式揭示了RNA合成与模板解链这两个过程是如何在空间上协同进行的，为理解病毒高效复制提供了分子基础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与nsp9的相互作用</w:t>
      </w:r>
      <w:r w:rsidDel="00000000" w:rsidR="00000000" w:rsidRPr="00000000">
        <w:rPr>
          <w:rFonts w:ascii="Google Sans Text" w:cs="Google Sans Text" w:eastAsia="Google Sans Text" w:hAnsi="Google Sans Text"/>
          <w:i w:val="0"/>
          <w:color w:val="1b1c1d"/>
          <w:sz w:val="24"/>
          <w:szCs w:val="24"/>
          <w:rtl w:val="0"/>
        </w:rPr>
        <w:t xml:space="preserve">：更进一步的研究解析了一个包含nsp12-nsp7-nsp8、nsp13以及nsp9的更大复合体的结构。结构显示，nsp9蛋白与nsp12的NiRAN结构域直接相互作用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。这一发现暗示nsp9可能在调控聚合酶的加帽活性或将RNA底物递送至NiRAN结构域的过程中扮演重要角色。</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包含不同组分RTC的结构快照揭示了一个重要的事实：SARS-CoV-2的聚合酶并非一个静态的实体，而是一个高度动态和模块化的分子机器。它可以通过招募不同的辅助蛋白来切换其功能状态。这种动态性对药物设计提出了深刻的挑战。例如，一个针对最小核心聚合酶（nsp12-nsp7-nsp8）设计的抑制剂，在完整的RTC环境中，其结合位点可能被其他蛋白（如nsp13或nsp9）遮蔽，或者其结合亲和力因变构效应而发生改变。这就引出了一个悬而未决的关键科学问题：</w:t>
      </w:r>
      <w:r w:rsidDel="00000000" w:rsidR="00000000" w:rsidRPr="00000000">
        <w:rPr>
          <w:rFonts w:ascii="Google Sans Text" w:cs="Google Sans Text" w:eastAsia="Google Sans Text" w:hAnsi="Google Sans Text"/>
          <w:b w:val="1"/>
          <w:i w:val="0"/>
          <w:color w:val="1b1c1d"/>
          <w:sz w:val="24"/>
          <w:szCs w:val="24"/>
          <w:rtl w:val="0"/>
        </w:rPr>
        <w:t xml:space="preserve">哪种聚合酶的功能状态是药物开发最应关注的生物学相关状态？</w:t>
      </w:r>
      <w:r w:rsidDel="00000000" w:rsidR="00000000" w:rsidRPr="00000000">
        <w:rPr>
          <w:rFonts w:ascii="Google Sans Text" w:cs="Google Sans Text" w:eastAsia="Google Sans Text" w:hAnsi="Google Sans Text"/>
          <w:i w:val="0"/>
          <w:color w:val="1b1c1d"/>
          <w:sz w:val="24"/>
          <w:szCs w:val="24"/>
          <w:rtl w:val="0"/>
        </w:rPr>
        <w:t xml:space="preserve"> 对于依赖精确结构信息进行计算的课题，如利用自由能微扰法（FEP）计算结合能，初始结构的选择至关重要。因此，在评估瑞德西韦衍生物的结合亲和力时，必须考虑到聚合酶可能存在的多种结构构象和复合体形式，以确保计算结果的鲁棒性和生物学相关性。</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第2章 SARS-CoV-2 RdRp抑制剂的研究进展 (2020年至今)</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靶向RdRp是抗SARS-CoV-2药物研发的核心策略之一。自2020年以来，全球科研人员通过药物重用（repurposing）和从头发现（de novo discovery）两种途径，系统地筛选和开发了多种RdRp抑制剂。这些抑制剂主要分为两大类：核苷（酸）类似物抑制剂（NIs）和非核苷类似物抑制剂（NNIs）。本章将对这些抑制剂的机制、关键研究成果进行综述。</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核苷类似物抑制剂 (NIs)：正构竞争与链终止</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核苷类似物是迄今为止研究最深入、临床应用最广泛的一类RdRp抑制剂。它们通常是前药（prodrug），在进入宿主细胞后，经过细胞内激酶的磷酸化，转化为具有活性的三磷酸核苷形式。随后，它们模拟天然的核苷三磷酸（NTPs），与RdRp的活性位点结合，并被掺入到新合成的RNA链中，从而干扰病毒的复制过程。</w:t>
      </w:r>
    </w:p>
    <w:p w:rsidR="00000000" w:rsidDel="00000000" w:rsidP="00000000" w:rsidRDefault="00000000" w:rsidRPr="00000000" w14:paraId="0000002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瑞德西韦 (Remdesivir, RDV)</w:t>
      </w:r>
      <w:r w:rsidDel="00000000" w:rsidR="00000000" w:rsidRPr="00000000">
        <w:rPr>
          <w:rFonts w:ascii="Google Sans Text" w:cs="Google Sans Text" w:eastAsia="Google Sans Text" w:hAnsi="Google Sans Text"/>
          <w:i w:val="0"/>
          <w:color w:val="1b1c1d"/>
          <w:sz w:val="24"/>
          <w:szCs w:val="24"/>
          <w:rtl w:val="0"/>
        </w:rPr>
        <w:t xml:space="preserve">：作为首个被美国FDA批准用于治疗COVID-19的药物，瑞德西韦是一种腺嘌呤核苷类似物前药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。其抑制机制并非简单的立即链终止，而是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延迟链终止</w:t>
      </w:r>
      <w:r w:rsidDel="00000000" w:rsidR="00000000" w:rsidRPr="00000000">
        <w:rPr>
          <w:rFonts w:ascii="Google Sans Text" w:cs="Google Sans Text" w:eastAsia="Google Sans Text" w:hAnsi="Google Sans Text"/>
          <w:i w:val="0"/>
          <w:color w:val="1b1c1d"/>
          <w:sz w:val="24"/>
          <w:szCs w:val="24"/>
          <w:rtl w:val="0"/>
        </w:rPr>
        <w:t xml:space="preserve">。当瑞德西韦被掺入新生RNA链后，RdRp仍能继续添加后续的3个核苷酸，然后才会停滞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。单分子荧光共振能量转移（smFRET）等动态实验证实了这种独特的聚合酶停滞现象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。这种延迟效应被认为是由掺入的瑞德西韦核糖环上的1'-氰基与nsp12蛋白的Ser861残基发生空间位阻碰撞导致的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。这一机制的巧妙之处在于，延迟的链终止使得瑞德西韦能够有效规避病毒校对核酸外切酶（nsp14）的识别和切除，从而保证了其抑制效果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法匹拉韦 (Favipiravir, FPV)</w:t>
      </w:r>
      <w:r w:rsidDel="00000000" w:rsidR="00000000" w:rsidRPr="00000000">
        <w:rPr>
          <w:rFonts w:ascii="Google Sans Text" w:cs="Google Sans Text" w:eastAsia="Google Sans Text" w:hAnsi="Google Sans Text"/>
          <w:i w:val="0"/>
          <w:color w:val="1b1c1d"/>
          <w:sz w:val="24"/>
          <w:szCs w:val="24"/>
          <w:rtl w:val="0"/>
        </w:rPr>
        <w:t xml:space="preserve">：法匹拉韦是一种鸟嘌呤类似物前药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。它在细胞内转化为活性形式F-RTP后，可作为嘌呤核苷酸的竞争物，从而阻断病毒RNA的合成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。然而，其作用机制比瑞德西韦更为复杂且存在争议。高分辨率的cryo-EM结构显示，F-RTP在RdRp活性位点呈现一种</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非典型的、非生产性的结合模式</w:t>
      </w:r>
      <w:r w:rsidDel="00000000" w:rsidR="00000000" w:rsidRPr="00000000">
        <w:rPr>
          <w:rFonts w:ascii="Google Sans Text" w:cs="Google Sans Text" w:eastAsia="Google Sans Text" w:hAnsi="Google Sans Text"/>
          <w:i w:val="0"/>
          <w:color w:val="1b1c1d"/>
          <w:sz w:val="24"/>
          <w:szCs w:val="24"/>
          <w:rtl w:val="0"/>
        </w:rPr>
        <w:t xml:space="preserve">，这解释了其在体外实验中掺入效率较低的现象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。另一些研究则表明，法匹拉韦可能通过</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致死性突变</w:t>
      </w:r>
      <w:r w:rsidDel="00000000" w:rsidR="00000000" w:rsidRPr="00000000">
        <w:rPr>
          <w:rFonts w:ascii="Google Sans Text" w:cs="Google Sans Text" w:eastAsia="Google Sans Text" w:hAnsi="Google Sans Text"/>
          <w:i w:val="0"/>
          <w:color w:val="1b1c1d"/>
          <w:sz w:val="24"/>
          <w:szCs w:val="24"/>
          <w:rtl w:val="0"/>
        </w:rPr>
        <w:t xml:space="preserve">发挥作用，即其在被掺入RNA链后，由于其模糊的碱基配对特性，会在后续的复制中引发大量错误，最终导致病毒基因组崩溃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。尽管在体外显示出活性，法匹拉韦在多项临床试验中的效果不一，其临床疗效仍有待明确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莫诺拉韦 (Molnupiravir, MK-4482/Lagevrio)</w:t>
      </w:r>
      <w:r w:rsidDel="00000000" w:rsidR="00000000" w:rsidRPr="00000000">
        <w:rPr>
          <w:rFonts w:ascii="Google Sans Text" w:cs="Google Sans Text" w:eastAsia="Google Sans Text" w:hAnsi="Google Sans Text"/>
          <w:i w:val="0"/>
          <w:color w:val="1b1c1d"/>
          <w:sz w:val="24"/>
          <w:szCs w:val="24"/>
          <w:rtl w:val="0"/>
        </w:rPr>
        <w:t xml:space="preserve">：莫诺拉韦是核糖核苷类似物β-D-N4-羟基胞苷（EIDD-1931）的前药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。其作用机制非常明确，即</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诱导致死性突变</w:t>
      </w:r>
      <w:r w:rsidDel="00000000" w:rsidR="00000000" w:rsidRPr="00000000">
        <w:rPr>
          <w:rFonts w:ascii="Google Sans Text" w:cs="Google Sans Text" w:eastAsia="Google Sans Text" w:hAnsi="Google Sans Text"/>
          <w:i w:val="0"/>
          <w:color w:val="1b1c1d"/>
          <w:sz w:val="24"/>
          <w:szCs w:val="24"/>
          <w:rtl w:val="0"/>
        </w:rPr>
        <w:t xml:space="preserve">。被掺入病毒RNA后，其活性形式EIDD-1931可以在酮式和烯醇式之间发生互变异构，从而在下一次复制时既可以与鸟嘌呤（G）配对，也可以与腺嘌呤（A）配对，导致基因组中出现大量的G-A和C-U转换突变。这种突变的累积最终会超过病毒的容错阈值，引发“错误灾难”（error catastrophe），使病毒无法产生有活性的子代病毒颗粒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其他重用核苷类似物</w:t>
      </w:r>
      <w:r w:rsidDel="00000000" w:rsidR="00000000" w:rsidRPr="00000000">
        <w:rPr>
          <w:rFonts w:ascii="Google Sans Text" w:cs="Google Sans Text" w:eastAsia="Google Sans Text" w:hAnsi="Google Sans Text"/>
          <w:i w:val="0"/>
          <w:color w:val="1b1c1d"/>
          <w:sz w:val="24"/>
          <w:szCs w:val="24"/>
          <w:rtl w:val="0"/>
        </w:rPr>
        <w:t xml:space="preserve">：研究人员还评估了其他已批准的抗病毒药物，如用于丙肝治疗的</w:t>
      </w:r>
      <w:r w:rsidDel="00000000" w:rsidR="00000000" w:rsidRPr="00000000">
        <w:rPr>
          <w:rFonts w:ascii="Google Sans Text" w:cs="Google Sans Text" w:eastAsia="Google Sans Text" w:hAnsi="Google Sans Text"/>
          <w:b w:val="1"/>
          <w:i w:val="0"/>
          <w:color w:val="1b1c1d"/>
          <w:sz w:val="24"/>
          <w:szCs w:val="24"/>
          <w:rtl w:val="0"/>
        </w:rPr>
        <w:t xml:space="preserve">索磷布韦</w:t>
      </w:r>
      <w:r w:rsidDel="00000000" w:rsidR="00000000" w:rsidRPr="00000000">
        <w:rPr>
          <w:rFonts w:ascii="Google Sans Text" w:cs="Google Sans Text" w:eastAsia="Google Sans Text" w:hAnsi="Google Sans Text"/>
          <w:i w:val="0"/>
          <w:color w:val="1b1c1d"/>
          <w:sz w:val="24"/>
          <w:szCs w:val="24"/>
          <w:rtl w:val="0"/>
        </w:rPr>
        <w:t xml:space="preserve">（Sofosbuvir，尿苷类似物）、</w:t>
      </w:r>
      <w:r w:rsidDel="00000000" w:rsidR="00000000" w:rsidRPr="00000000">
        <w:rPr>
          <w:rFonts w:ascii="Google Sans Text" w:cs="Google Sans Text" w:eastAsia="Google Sans Text" w:hAnsi="Google Sans Text"/>
          <w:b w:val="1"/>
          <w:i w:val="0"/>
          <w:color w:val="1b1c1d"/>
          <w:sz w:val="24"/>
          <w:szCs w:val="24"/>
          <w:rtl w:val="0"/>
        </w:rPr>
        <w:t xml:space="preserve">加利德西韦</w:t>
      </w:r>
      <w:r w:rsidDel="00000000" w:rsidR="00000000" w:rsidRPr="00000000">
        <w:rPr>
          <w:rFonts w:ascii="Google Sans Text" w:cs="Google Sans Text" w:eastAsia="Google Sans Text" w:hAnsi="Google Sans Text"/>
          <w:i w:val="0"/>
          <w:color w:val="1b1c1d"/>
          <w:sz w:val="24"/>
          <w:szCs w:val="24"/>
          <w:rtl w:val="0"/>
        </w:rPr>
        <w:t xml:space="preserve">（Galidesivir，腺苷类似物）、广谱抗病毒药</w:t>
      </w:r>
      <w:r w:rsidDel="00000000" w:rsidR="00000000" w:rsidRPr="00000000">
        <w:rPr>
          <w:rFonts w:ascii="Google Sans Text" w:cs="Google Sans Text" w:eastAsia="Google Sans Text" w:hAnsi="Google Sans Text"/>
          <w:b w:val="1"/>
          <w:i w:val="0"/>
          <w:color w:val="1b1c1d"/>
          <w:sz w:val="24"/>
          <w:szCs w:val="24"/>
          <w:rtl w:val="0"/>
        </w:rPr>
        <w:t xml:space="preserve">利巴韦林</w:t>
      </w:r>
      <w:r w:rsidDel="00000000" w:rsidR="00000000" w:rsidRPr="00000000">
        <w:rPr>
          <w:rFonts w:ascii="Google Sans Text" w:cs="Google Sans Text" w:eastAsia="Google Sans Text" w:hAnsi="Google Sans Text"/>
          <w:i w:val="0"/>
          <w:color w:val="1b1c1d"/>
          <w:sz w:val="24"/>
          <w:szCs w:val="24"/>
          <w:rtl w:val="0"/>
        </w:rPr>
        <w:t xml:space="preserve">（Ribavirin，鸟嘌呤类似物）以及用于HIV治疗的</w:t>
      </w:r>
      <w:r w:rsidDel="00000000" w:rsidR="00000000" w:rsidRPr="00000000">
        <w:rPr>
          <w:rFonts w:ascii="Google Sans Text" w:cs="Google Sans Text" w:eastAsia="Google Sans Text" w:hAnsi="Google Sans Text"/>
          <w:b w:val="1"/>
          <w:i w:val="0"/>
          <w:color w:val="1b1c1d"/>
          <w:sz w:val="24"/>
          <w:szCs w:val="24"/>
          <w:rtl w:val="0"/>
        </w:rPr>
        <w:t xml:space="preserve">替诺福韦</w:t>
      </w:r>
      <w:r w:rsidDel="00000000" w:rsidR="00000000" w:rsidRPr="00000000">
        <w:rPr>
          <w:rFonts w:ascii="Google Sans Text" w:cs="Google Sans Text" w:eastAsia="Google Sans Text" w:hAnsi="Google Sans Text"/>
          <w:i w:val="0"/>
          <w:color w:val="1b1c1d"/>
          <w:sz w:val="24"/>
          <w:szCs w:val="24"/>
          <w:rtl w:val="0"/>
        </w:rPr>
        <w:t xml:space="preserve">（Tenofovir）等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非核苷类似物抑制剂 (NNIs)：靶向变构与竞争性位点</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与NIs直接竞争活性位点不同，NNIs通过结合到RdRp的其他位点（变构位点）来发挥作用，通常会诱导聚合酶发生构象变化，从而抑制其功能。这类抑制剂为克服NIs可能产生的耐药性问题提供了新的思路。</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HeE1-2Tyr</w:t>
      </w:r>
      <w:r w:rsidDel="00000000" w:rsidR="00000000" w:rsidRPr="00000000">
        <w:rPr>
          <w:rFonts w:ascii="Google Sans Text" w:cs="Google Sans Text" w:eastAsia="Google Sans Text" w:hAnsi="Google Sans Text"/>
          <w:i w:val="0"/>
          <w:color w:val="1b1c1d"/>
          <w:sz w:val="24"/>
          <w:szCs w:val="24"/>
          <w:rtl w:val="0"/>
        </w:rPr>
        <w:t xml:space="preserve">：这是一种最初被发现用于抑制登革热病毒RdRp的强效NNI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。生化实验证实，它对SARS-CoV-2 RdRp同样具有剂量依赖性的抑制效果，其半数抑制浓度（IC50）约为5.5 µM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。Cryo-EM结构揭示了其独特且引人注目的抑制机制：</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三分子HeE1-2Tyr堆叠在一起</w:t>
      </w:r>
      <w:r w:rsidDel="00000000" w:rsidR="00000000" w:rsidRPr="00000000">
        <w:rPr>
          <w:rFonts w:ascii="Google Sans Text" w:cs="Google Sans Text" w:eastAsia="Google Sans Text" w:hAnsi="Google Sans Text"/>
          <w:i w:val="0"/>
          <w:color w:val="1b1c1d"/>
          <w:sz w:val="24"/>
          <w:szCs w:val="24"/>
          <w:rtl w:val="0"/>
        </w:rPr>
        <w:t xml:space="preserve">，像一个塞子一样，直接插入到RdRp的RNA结合通道中，通过物理占位的方式与RNA底物竞争结合位点，从而阻止聚合酶与RNA的结合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。由于该结合位点在多种冠状病毒中高度保守，HeE1-2Tyr为开发广谱抗冠状病毒NNIs提供了重要的先导化合物和作用机制范例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苏拉明 (Suramin)</w:t>
      </w:r>
      <w:r w:rsidDel="00000000" w:rsidR="00000000" w:rsidRPr="00000000">
        <w:rPr>
          <w:rFonts w:ascii="Google Sans Text" w:cs="Google Sans Text" w:eastAsia="Google Sans Text" w:hAnsi="Google Sans Text"/>
          <w:i w:val="0"/>
          <w:color w:val="1b1c1d"/>
          <w:sz w:val="24"/>
          <w:szCs w:val="24"/>
          <w:rtl w:val="0"/>
        </w:rPr>
        <w:t xml:space="preserve">：苏拉明是另一个NNI的例子，其作用机制是直接阻断RNA模板链与聚合酶的结合，从而阻止RNA进入活性位点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新型及重用化合物的筛选</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疫情的紧迫性催生了大规模的药物筛选工作，旨在快速发现具有抗RdRp活性的化合物。</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植物化学物质</w:t>
      </w:r>
      <w:r w:rsidDel="00000000" w:rsidR="00000000" w:rsidRPr="00000000">
        <w:rPr>
          <w:rFonts w:ascii="Google Sans Text" w:cs="Google Sans Text" w:eastAsia="Google Sans Text" w:hAnsi="Google Sans Text"/>
          <w:i w:val="0"/>
          <w:color w:val="1b1c1d"/>
          <w:sz w:val="24"/>
          <w:szCs w:val="24"/>
          <w:rtl w:val="0"/>
        </w:rPr>
        <w:t xml:space="preserve">：多篇综述强调了天然产物作为多靶点药物的潜力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。一些研究利用分子对接等计算方法，从植物来源的化合物库中筛选潜在的RdRp抑制剂，例如黄酮类、生物碱等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新型化学骨架</w:t>
      </w:r>
      <w:r w:rsidDel="00000000" w:rsidR="00000000" w:rsidRPr="00000000">
        <w:rPr>
          <w:rFonts w:ascii="Google Sans Text" w:cs="Google Sans Text" w:eastAsia="Google Sans Text" w:hAnsi="Google Sans Text"/>
          <w:i w:val="0"/>
          <w:color w:val="1b1c1d"/>
          <w:sz w:val="24"/>
          <w:szCs w:val="24"/>
          <w:rtl w:val="0"/>
        </w:rPr>
        <w:t xml:space="preserve">：研究人员也在积极探索全新的化学结构。例如，有研究设计并合成了一类</w:t>
      </w:r>
      <w:r w:rsidDel="00000000" w:rsidR="00000000" w:rsidRPr="00000000">
        <w:rPr>
          <w:rFonts w:ascii="Google Sans Text" w:cs="Google Sans Text" w:eastAsia="Google Sans Text" w:hAnsi="Google Sans Text"/>
          <w:b w:val="1"/>
          <w:i w:val="0"/>
          <w:color w:val="1b1c1d"/>
          <w:sz w:val="24"/>
          <w:szCs w:val="24"/>
          <w:rtl w:val="0"/>
        </w:rPr>
        <w:t xml:space="preserve">异恶唑啉-碳环单磷酸核苷酸</w:t>
      </w:r>
      <w:r w:rsidDel="00000000" w:rsidR="00000000" w:rsidRPr="00000000">
        <w:rPr>
          <w:rFonts w:ascii="Google Sans Text" w:cs="Google Sans Text" w:eastAsia="Google Sans Text" w:hAnsi="Google Sans Text"/>
          <w:i w:val="0"/>
          <w:color w:val="1b1c1d"/>
          <w:sz w:val="24"/>
          <w:szCs w:val="24"/>
          <w:rtl w:val="0"/>
        </w:rPr>
        <w:t xml:space="preserve">，但初步结果显示其活性中等且伴有一定的细胞毒性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。另一个例子是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BPR3P0128</w:t>
      </w:r>
      <w:r w:rsidDel="00000000" w:rsidR="00000000" w:rsidRPr="00000000">
        <w:rPr>
          <w:rFonts w:ascii="Google Sans Text" w:cs="Google Sans Text" w:eastAsia="Google Sans Text" w:hAnsi="Google Sans Text"/>
          <w:i w:val="0"/>
          <w:color w:val="1b1c1d"/>
          <w:sz w:val="24"/>
          <w:szCs w:val="24"/>
          <w:rtl w:val="0"/>
        </w:rPr>
        <w:t xml:space="preserve">，这是一种含有喹啉核心的化合物，在体外细胞实验中表现出比瑞德西韦更强的抑制活性（EC50分别为0.66 µM和3 µM），且对多种SARS-CoV-2变异株均有效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当前的研究格局反映了两种主要的药物研发哲学：一是对已有临床验证的药物骨架（如瑞德西韦）进行优化，以期获得更好的药效或克服耐药性；二是通过高通量筛选和从头设计，发现具有全新作用机制和化学结构的抑制剂（如HeE1-2Tyr）。前者路径更短，有望更快地应用于临床，但可能受限于原有骨架的固有缺陷。后者风险更高，但可能带来突破性的进展，例如开发出能够应对未来新发冠状病毒的广谱药物。用户所进行的瑞德西韦衍生物研究，正属于第一种哲学，旨在将一个已知的有效药物骨架的潜力推向极致。与此同时，对NNIs等新机制抑制剂的探索，则代表了该领域为应对长远挑战所做的必要布局。</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下表总结了2020年以来研究中涉及的关键SARS-CoV-2 RdRp抑制剂。</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表1：关键SARS-CoV-2 RdRp抑制剂总结 (2020年至今)</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抑制剂名称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类别 (NI/NNI)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作用机制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关键实验证据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发表信息 (期刊, 年份)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PDB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瑞德西韦 (Remdesivir)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 (腺嘌呤类似物)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掺入后3个核苷酸发生延迟链终止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Cryo-EM, smFRET, 生化实验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Science</w:t>
            </w:r>
            <w:r w:rsidDel="00000000" w:rsidR="00000000" w:rsidRPr="00000000">
              <w:rPr>
                <w:rFonts w:ascii="Google Sans Text" w:cs="Google Sans Text" w:eastAsia="Google Sans Text" w:hAnsi="Google Sans Text"/>
                <w:i w:val="0"/>
                <w:color w:val="1b1c1d"/>
                <w:sz w:val="20"/>
                <w:szCs w:val="20"/>
                <w:shd w:fill="auto" w:val="clear"/>
                <w:rtl w:val="0"/>
              </w:rPr>
              <w:t xml:space="preserve">, 2020; </w:t>
            </w:r>
            <w:r w:rsidDel="00000000" w:rsidR="00000000" w:rsidRPr="00000000">
              <w:rPr>
                <w:rFonts w:ascii="Google Sans Text" w:cs="Google Sans Text" w:eastAsia="Google Sans Text" w:hAnsi="Google Sans Text"/>
                <w:i w:val="1"/>
                <w:color w:val="1b1c1d"/>
                <w:sz w:val="20"/>
                <w:szCs w:val="20"/>
                <w:shd w:fill="auto" w:val="clear"/>
                <w:rtl w:val="0"/>
              </w:rPr>
              <w:t xml:space="preserve">Cell</w:t>
            </w:r>
            <w:r w:rsidDel="00000000" w:rsidR="00000000" w:rsidRPr="00000000">
              <w:rPr>
                <w:rFonts w:ascii="Google Sans Text" w:cs="Google Sans Text" w:eastAsia="Google Sans Text" w:hAnsi="Google Sans Text"/>
                <w:i w:val="0"/>
                <w:color w:val="1b1c1d"/>
                <w:sz w:val="20"/>
                <w:szCs w:val="20"/>
                <w:shd w:fill="auto" w:val="clear"/>
                <w:rtl w:val="0"/>
              </w:rPr>
              <w:t xml:space="preserve">, 2020; </w:t>
            </w:r>
            <w:r w:rsidDel="00000000" w:rsidR="00000000" w:rsidRPr="00000000">
              <w:rPr>
                <w:rFonts w:ascii="Google Sans Text" w:cs="Google Sans Text" w:eastAsia="Google Sans Text" w:hAnsi="Google Sans Text"/>
                <w:i w:val="1"/>
                <w:color w:val="1b1c1d"/>
                <w:sz w:val="20"/>
                <w:szCs w:val="20"/>
                <w:shd w:fill="auto" w:val="clear"/>
                <w:rtl w:val="0"/>
              </w:rPr>
              <w:t xml:space="preserve">Nucleic Acids Research</w:t>
            </w:r>
            <w:r w:rsidDel="00000000" w:rsidR="00000000" w:rsidRPr="00000000">
              <w:rPr>
                <w:rFonts w:ascii="Google Sans Text" w:cs="Google Sans Text" w:eastAsia="Google Sans Text" w:hAnsi="Google Sans Text"/>
                <w:i w:val="0"/>
                <w:color w:val="1b1c1d"/>
                <w:sz w:val="20"/>
                <w:szCs w:val="20"/>
                <w:shd w:fill="auto" w:val="clear"/>
                <w:rtl w:val="0"/>
              </w:rPr>
              <w:t xml:space="preserve">,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7BV2, 6YYT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法匹拉韦 (Favipiravir)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 (鸟嘌呤类似物)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非生产性结合/致死性突变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Cryo-EM, 生化实验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PNAS</w:t>
            </w:r>
            <w:r w:rsidDel="00000000" w:rsidR="00000000" w:rsidRPr="00000000">
              <w:rPr>
                <w:rFonts w:ascii="Google Sans Text" w:cs="Google Sans Text" w:eastAsia="Google Sans Text" w:hAnsi="Google Sans Text"/>
                <w:i w:val="0"/>
                <w:color w:val="1b1c1d"/>
                <w:sz w:val="20"/>
                <w:szCs w:val="20"/>
                <w:shd w:fill="auto" w:val="clear"/>
                <w:rtl w:val="0"/>
              </w:rPr>
              <w:t xml:space="preserve">, 2021; </w:t>
            </w:r>
            <w:r w:rsidDel="00000000" w:rsidR="00000000" w:rsidRPr="00000000">
              <w:rPr>
                <w:rFonts w:ascii="Google Sans Text" w:cs="Google Sans Text" w:eastAsia="Google Sans Text" w:hAnsi="Google Sans Text"/>
                <w:i w:val="1"/>
                <w:color w:val="1b1c1d"/>
                <w:sz w:val="20"/>
                <w:szCs w:val="20"/>
                <w:shd w:fill="auto" w:val="clear"/>
                <w:rtl w:val="0"/>
              </w:rPr>
              <w:t xml:space="preserve">Nature Communications</w:t>
            </w:r>
            <w:r w:rsidDel="00000000" w:rsidR="00000000" w:rsidRPr="00000000">
              <w:rPr>
                <w:rFonts w:ascii="Google Sans Text" w:cs="Google Sans Text" w:eastAsia="Google Sans Text" w:hAnsi="Google Sans Text"/>
                <w:i w:val="0"/>
                <w:color w:val="1b1c1d"/>
                <w:sz w:val="20"/>
                <w:szCs w:val="20"/>
                <w:shd w:fill="auto" w:val="clear"/>
                <w:rtl w:val="0"/>
              </w:rPr>
              <w:t xml:space="preserve">,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7AAP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莫诺拉韦 (Molnupiravir)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 (胞苷类似物)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诱导“错误灾难”的致死性突变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生化实验, 临床试验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Expert Opinion on Therapeutic Patents</w:t>
            </w:r>
            <w:r w:rsidDel="00000000" w:rsidR="00000000" w:rsidRPr="00000000">
              <w:rPr>
                <w:rFonts w:ascii="Google Sans Text" w:cs="Google Sans Text" w:eastAsia="Google Sans Text" w:hAnsi="Google Sans Text"/>
                <w:i w:val="0"/>
                <w:color w:val="1b1c1d"/>
                <w:sz w:val="20"/>
                <w:szCs w:val="20"/>
                <w:shd w:fill="auto" w:val="clear"/>
                <w:rtl w:val="0"/>
              </w:rPr>
              <w:t xml:space="preserve">, 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HeE1-2Tyr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三分子堆叠竞争性阻断RNA结合通道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Cryo-EM, 生化实验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PNAS</w:t>
            </w:r>
            <w:r w:rsidDel="00000000" w:rsidR="00000000" w:rsidRPr="00000000">
              <w:rPr>
                <w:rFonts w:ascii="Google Sans Text" w:cs="Google Sans Text" w:eastAsia="Google Sans Text" w:hAnsi="Google Sans Text"/>
                <w:i w:val="0"/>
                <w:color w:val="1b1c1d"/>
                <w:sz w:val="20"/>
                <w:szCs w:val="20"/>
                <w:shd w:fill="auto" w:val="clear"/>
                <w:rtl w:val="0"/>
              </w:rPr>
              <w:t xml:space="preserve">,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9O0R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苏拉明 (Suramin)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阻断RNA模板链结合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Cryo-EM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Nature Structural &amp; Molecular Biology</w:t>
            </w:r>
            <w:r w:rsidDel="00000000" w:rsidR="00000000" w:rsidRPr="00000000">
              <w:rPr>
                <w:rFonts w:ascii="Google Sans Text" w:cs="Google Sans Text" w:eastAsia="Google Sans Text" w:hAnsi="Google Sans Text"/>
                <w:i w:val="0"/>
                <w:color w:val="1b1c1d"/>
                <w:sz w:val="20"/>
                <w:szCs w:val="20"/>
                <w:shd w:fill="auto" w:val="clear"/>
                <w:rtl w:val="0"/>
              </w:rPr>
              <w:t xml:space="preserve">,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6XEZ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BPR3P0128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NNI (推测)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抑制RdRp活性 (机制待定)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细胞水平抗病毒实验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Antimicrobial Agents and Chemotherapy</w:t>
            </w:r>
            <w:r w:rsidDel="00000000" w:rsidR="00000000" w:rsidRPr="00000000">
              <w:rPr>
                <w:rFonts w:ascii="Google Sans Text" w:cs="Google Sans Text" w:eastAsia="Google Sans Text" w:hAnsi="Google Sans Text"/>
                <w:i w:val="0"/>
                <w:color w:val="1b1c1d"/>
                <w:sz w:val="20"/>
                <w:szCs w:val="20"/>
                <w:shd w:fill="auto" w:val="clear"/>
                <w:rtl w:val="0"/>
              </w:rPr>
              <w:t xml:space="preserve">,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第3章 分子相互作用的解析：从静态结构到动态机制</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理解抑制剂如何与RdRp相互作用是合理设计新药的关键。自2020年以来，研究手段经历了从静态到动态、从定性到定量的演进。本章将评述用于阐明RdRp-抑制剂相互作用的各类实验和计算方法，并分析这些方法如何共同构建起对抑制机制的深入理解。</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实验方法：捕获动态与效力</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实验技术为我们提供了抑制剂效力、结合模式和作用机制的直接证据。</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生化实验</w:t>
      </w:r>
      <w:r w:rsidDel="00000000" w:rsidR="00000000" w:rsidRPr="00000000">
        <w:rPr>
          <w:rFonts w:ascii="Google Sans Text" w:cs="Google Sans Text" w:eastAsia="Google Sans Text" w:hAnsi="Google Sans Text"/>
          <w:i w:val="0"/>
          <w:color w:val="1b1c1d"/>
          <w:sz w:val="24"/>
          <w:szCs w:val="24"/>
          <w:rtl w:val="0"/>
        </w:rPr>
        <w:t xml:space="preserve">：RNA延伸实验是评估抑制剂效力的金标准。通过在体外重构RdRp的催化反应，测量在不同浓度抑制剂存在下，荧光标记的RNA引物/模板底物的延伸情况，从而计算出半数抑制浓度（IC50），为药物活性提供量化指标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高分辨率结构生物学</w:t>
      </w:r>
      <w:r w:rsidDel="00000000" w:rsidR="00000000" w:rsidRPr="00000000">
        <w:rPr>
          <w:rFonts w:ascii="Google Sans Text" w:cs="Google Sans Text" w:eastAsia="Google Sans Text" w:hAnsi="Google Sans Text"/>
          <w:i w:val="0"/>
          <w:color w:val="1b1c1d"/>
          <w:sz w:val="24"/>
          <w:szCs w:val="24"/>
          <w:rtl w:val="0"/>
        </w:rPr>
        <w:t xml:space="preserve">：低温电子显微镜（cryo-EM）技术是该领域的颠覆性力量。它为我们提供了RdRp复合体在不同状态下的原子级分辨率“快照”，包括其单独存在时、与RNA结合时，以及与瑞德西韦、法匹拉韦等抑制剂结合时的结构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。这些静态结构是所有基于结构药物设计工作的基石。</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单分子生物物理学</w:t>
      </w:r>
      <w:r w:rsidDel="00000000" w:rsidR="00000000" w:rsidRPr="00000000">
        <w:rPr>
          <w:rFonts w:ascii="Google Sans Text" w:cs="Google Sans Text" w:eastAsia="Google Sans Text" w:hAnsi="Google Sans Text"/>
          <w:i w:val="0"/>
          <w:color w:val="1b1c1d"/>
          <w:sz w:val="24"/>
          <w:szCs w:val="24"/>
          <w:rtl w:val="0"/>
        </w:rPr>
        <w:t xml:space="preserve">：为了超越静态图像，研究人员采用了单分子FRET（smFRET）等技术来观察单个分子的动态行为。例如，smFRET实验直接“看到”了瑞德西韦掺入后导致的聚合酶停滞过程，为延迟链终止机制提供了强有力的动态证据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计算模拟：连接结构、动力学与亲和力</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计算模拟在填补实验空白、提供原子水平的动态信息和能量学见解方面发挥着越来越重要的作用。该领域的方法学发展清晰地展示了一条从粗略筛选到精确预测的路径。</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分子对接 (Molecular Docking)</w:t>
      </w:r>
      <w:r w:rsidDel="00000000" w:rsidR="00000000" w:rsidRPr="00000000">
        <w:rPr>
          <w:rFonts w:ascii="Google Sans Text" w:cs="Google Sans Text" w:eastAsia="Google Sans Text" w:hAnsi="Google Sans Text"/>
          <w:i w:val="0"/>
          <w:color w:val="1b1c1d"/>
          <w:sz w:val="24"/>
          <w:szCs w:val="24"/>
          <w:rtl w:val="0"/>
        </w:rPr>
        <w:t xml:space="preserve">：在药物发现的早期阶段，分子对接被广泛用于对大规模化合物库进行虚拟筛选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。它可以快速预测小分子在靶点蛋白上的可能结合模式，并给出一个粗略的亲和力排序，例如用于筛选植物化学物质库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。然而，其打分函数通常较为简化，难以准确预测不同化学骨架分子的亲和力差异。</w:t>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分子动力学 (Molecular Dynamics, MD) 模拟</w:t>
      </w:r>
      <w:r w:rsidDel="00000000" w:rsidR="00000000" w:rsidRPr="00000000">
        <w:rPr>
          <w:rFonts w:ascii="Google Sans Text" w:cs="Google Sans Text" w:eastAsia="Google Sans Text" w:hAnsi="Google Sans Text"/>
          <w:i w:val="0"/>
          <w:color w:val="1b1c1d"/>
          <w:sz w:val="24"/>
          <w:szCs w:val="24"/>
          <w:rtl w:val="0"/>
        </w:rPr>
        <w:t xml:space="preserve">：MD模拟通过求解牛顿运动方程，模拟生物分子在特定时间尺度内的运动轨迹，从而让我们能够观察到静态结构无法展示的动态过程。</w:t>
      </w:r>
    </w:p>
    <w:p w:rsidR="00000000" w:rsidDel="00000000" w:rsidP="00000000" w:rsidRDefault="00000000" w:rsidRPr="00000000" w14:paraId="0000007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揭示蛋白质动力学</w:t>
      </w:r>
      <w:r w:rsidDel="00000000" w:rsidR="00000000" w:rsidRPr="00000000">
        <w:rPr>
          <w:rFonts w:ascii="Google Sans Text" w:cs="Google Sans Text" w:eastAsia="Google Sans Text" w:hAnsi="Google Sans Text"/>
          <w:i w:val="0"/>
          <w:color w:val="1b1c1d"/>
          <w:sz w:val="24"/>
          <w:szCs w:val="24"/>
          <w:rtl w:val="0"/>
        </w:rPr>
        <w:t xml:space="preserve">：MD模拟被用于比较SARS-CoV和SARS-CoV-2 RdRp的动力学特性，发现两者在柔性上的差异可能解释了它们催化活性的不同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阐明配体识别通路</w:t>
      </w:r>
      <w:r w:rsidDel="00000000" w:rsidR="00000000" w:rsidRPr="00000000">
        <w:rPr>
          <w:rFonts w:ascii="Google Sans Text" w:cs="Google Sans Text" w:eastAsia="Google Sans Text" w:hAnsi="Google Sans Text"/>
          <w:i w:val="0"/>
          <w:color w:val="1b1c1d"/>
          <w:sz w:val="24"/>
          <w:szCs w:val="24"/>
          <w:rtl w:val="0"/>
        </w:rPr>
        <w:t xml:space="preserve">：MD模拟揭示了一种精巧的“桶链”（bucket brigade）机制，即RdRp复合体表面的多个赖氨酸残基会像接力一样，将核苷酸类似物分子一步步传递到活性位点，这是一种高效的配体捕获机制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研究抑制剂结合稳定性</w:t>
      </w:r>
      <w:r w:rsidDel="00000000" w:rsidR="00000000" w:rsidRPr="00000000">
        <w:rPr>
          <w:rFonts w:ascii="Google Sans Text" w:cs="Google Sans Text" w:eastAsia="Google Sans Text" w:hAnsi="Google Sans Text"/>
          <w:i w:val="0"/>
          <w:color w:val="1b1c1d"/>
          <w:sz w:val="24"/>
          <w:szCs w:val="24"/>
          <w:rtl w:val="0"/>
        </w:rPr>
        <w:t xml:space="preserve">：MD模拟常被用来验证对接预测的结合模式的稳定性，并研究抑制剂结合后引起的蛋白质构象变化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终点自由能方法 (MM/GBSA)</w:t>
      </w:r>
      <w:r w:rsidDel="00000000" w:rsidR="00000000" w:rsidRPr="00000000">
        <w:rPr>
          <w:rFonts w:ascii="Google Sans Text" w:cs="Google Sans Text" w:eastAsia="Google Sans Text" w:hAnsi="Google Sans Text"/>
          <w:i w:val="0"/>
          <w:color w:val="1b1c1d"/>
          <w:sz w:val="24"/>
          <w:szCs w:val="24"/>
          <w:rtl w:val="0"/>
        </w:rPr>
        <w:t xml:space="preserve">：这种方法通常与MD模拟结合使用，通过对MD轨迹的快照进行计算，提供比对接打分更精确的结合能估算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。MM/GBSA（分子力学/广义波恩表面积）方法在计算速度和精度之间取得了较好的平衡，但其忽略了构象熵等重要因素，因此其预测结果仍是半定量的。</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严格自由能计算 (FEP)</w:t>
      </w:r>
      <w:r w:rsidDel="00000000" w:rsidR="00000000" w:rsidRPr="00000000">
        <w:rPr>
          <w:rFonts w:ascii="Google Sans Text" w:cs="Google Sans Text" w:eastAsia="Google Sans Text" w:hAnsi="Google Sans Text"/>
          <w:i w:val="0"/>
          <w:color w:val="1b1c1d"/>
          <w:sz w:val="24"/>
          <w:szCs w:val="24"/>
          <w:rtl w:val="0"/>
        </w:rPr>
        <w:t xml:space="preserve">：自由能微扰（Free Energy Perturbation, FEP）和相关方法（如热力学积分TI、元动力学Metadynamics）是当前计算化学领域预测结合自由能的黄金标准。这些方法通过在两个状态（如配体在溶液中和在结合位点中）之间进行非物理的炼金术转换，严格地计算它们之间的自由能差。</w:t>
      </w:r>
    </w:p>
    <w:p w:rsidR="00000000" w:rsidDel="00000000" w:rsidP="00000000" w:rsidRDefault="00000000" w:rsidRPr="00000000" w14:paraId="0000008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FEP已被成功用于研究病毒蛋白突变对蛋白-蛋白相互作用（如RBD-ACE2）的影响，其预测精度优于其他计算方法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元动力学（一种增强采样方法）已被用于计算从头设计的分子与RdRp的结合自由能，并成功筛选出比瑞德西韦三磷酸（RTP）结合更强的分子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纵观整个计算药物设计领域，一个明显的“定量鸿沟”存在于研究的初级阶段和最终目标之间。大量的研究停留在使用分子对接和MD/MM-GBSA等快速但预测能力有限的方法上，这些方法能够产生有价值的假说，但无法为药物化学家提供可靠的定量指导。实验合成和测试既昂贵又耗时，如果有一种计算方法能够在分子被合成之前就准确预测其活性的改变，无疑将极大地加速药物研发进程。FEP和元动力学等严格自由能计算方法的出现，正是为了填补这一鸿沟。因此，用户所开展的“利用FEP计算瑞德西韦衍生物与RdRp的结合亲和力”课题，并非仅仅是应用一种已知技术，而是直接应对了当前领域的核心挑战，旨在将RdRp抑制剂的设计从定性的假说驱动模式，推向定量的、可预测的理性设计新阶段。</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第4章 瑞德西韦案例分析：衍生物、耐药性与病毒进化</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瑞德西韦作为首个获批的抗COVID-19药物，是研究RdRp抑制剂作用和耐药机制的最佳范例。本章将深入探讨瑞德西韦的衍生化改造、耐药突变的分子机制及其在临床和病毒进化中的意义，这对于指导用户课题的设计和结果解读至关重要。</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追求更优的瑞德西韦：衍生物的合成</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瑞德西韦本身是一种经过精心设计的磷酸酰胺“ProTide”前药。这种设计使其能够以电中性分子的形式高效穿过细胞膜，并在细胞内通过酯酶和激酶的作用，转化为具有活性的三磷酸形式（RTP），从而绕过了天然核苷磷酸化的第一步（通常是限速步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。尽管设计精巧，但研究人员仍在探索对其进行化学修饰以获得更好的药代动力学或抗耐药特性的可能性。</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目前公开文献中关于瑞德西韦衍生物的合成研究相对有限，但已有的探索提供了宝贵的思路：</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乙酰化修饰</w:t>
      </w:r>
      <w:r w:rsidDel="00000000" w:rsidR="00000000" w:rsidRPr="00000000">
        <w:rPr>
          <w:rFonts w:ascii="Google Sans Text" w:cs="Google Sans Text" w:eastAsia="Google Sans Text" w:hAnsi="Google Sans Text"/>
          <w:i w:val="0"/>
          <w:color w:val="1b1c1d"/>
          <w:sz w:val="24"/>
          <w:szCs w:val="24"/>
          <w:rtl w:val="0"/>
        </w:rPr>
        <w:t xml:space="preserve">：一项研究通过乙酰化反应，将乙酰基引入瑞德西韦的核糖羟基上。其设计初衷是希望通过这种修饰提高分子的稳定性或生物活性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亲脂性前药</w:t>
      </w:r>
      <w:r w:rsidDel="00000000" w:rsidR="00000000" w:rsidRPr="00000000">
        <w:rPr>
          <w:rFonts w:ascii="Google Sans Text" w:cs="Google Sans Text" w:eastAsia="Google Sans Text" w:hAnsi="Google Sans Text"/>
          <w:i w:val="0"/>
          <w:color w:val="1b1c1d"/>
          <w:sz w:val="24"/>
          <w:szCs w:val="24"/>
          <w:rtl w:val="0"/>
        </w:rPr>
        <w:t xml:space="preserve">：有研究报道了基于瑞德西韦核苷单磷酸（GS-704277）的亲脂性前药衍生物（如HDP-P-RVn），这些衍生物在细胞水平上显示出抗SARS-CoV-2活性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合成路线的演进</w:t>
      </w:r>
      <w:r w:rsidDel="00000000" w:rsidR="00000000" w:rsidRPr="00000000">
        <w:rPr>
          <w:rFonts w:ascii="Google Sans Text" w:cs="Google Sans Text" w:eastAsia="Google Sans Text" w:hAnsi="Google Sans Text"/>
          <w:i w:val="0"/>
          <w:color w:val="1b1c1d"/>
          <w:sz w:val="24"/>
          <w:szCs w:val="24"/>
          <w:rtl w:val="0"/>
        </w:rPr>
        <w:t xml:space="preserve">：对瑞德西韦关键的磷酸酰胺片段合成路线的不断优化，也为未来设计和合成结构更为复杂的衍生物提供了化学基础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瑞德西韦耐药性图景：机制与临床相关性</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瑞德西韦的耐药性是一个复杂且在某些方面看似矛盾的课题。深入剖析其机制，对于设计能够克服耐药性的下一代抑制剂至关重要。</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4.2.1 “高耐药屏障”与临床现实</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一方面，大规模的临床试验（如PINETREE和SIMPLE研究）和体外实验普遍表明，SARS-CoV-2对瑞德西韦产生耐药性的遗传屏障较高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。在接受瑞德西韦治疗的患者中，新出现的nsp12突变并不常见，且大多数突变并未导致药物敏感性的显著下降。</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然而，另一方面，在一些特殊的临床情境下，特别是免疫功能低下的患者体内，由于病毒能够长期复制并持续暴露于药物选择压力下，确实观察到了耐药突变的出现和筛选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这种看似矛盾的现象可以通过进化选择压力和时间的角度来解释：在免疫功能正常的患者中，短期治疗不足以让病毒产生并固定那些可能伴随适应性代价的耐药突变；而在免疫功能低下的宿主体内，长期的病毒复制则为病毒提供了充足的“进化试验场”。</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4.2.2 nsp12关键耐药突变的生化机制</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通过体外筛选和临床病例测序，研究人员已经鉴定出一系列与瑞德西韦耐药相关的nsp12突变，其作用机制各不相同：</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影响药物掺入的突变（选择性降低）</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S759A</w:t>
      </w:r>
      <w:r w:rsidDel="00000000" w:rsidR="00000000" w:rsidRPr="00000000">
        <w:rPr>
          <w:rFonts w:ascii="Google Sans Text" w:cs="Google Sans Text" w:eastAsia="Google Sans Text" w:hAnsi="Google Sans Text"/>
          <w:i w:val="0"/>
          <w:color w:val="1b1c1d"/>
          <w:sz w:val="24"/>
          <w:szCs w:val="24"/>
          <w:rtl w:val="0"/>
        </w:rPr>
        <w:t xml:space="preserve">：该突变位于催化核心的基序C，它显著降低了聚合酶对RTP的偏好性，即降低了聚合酶区分RTP和天然底物ATP的能力，从而通过“歧视”机制产生耐药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V166L/A, N198S, C799F/R</w:t>
      </w:r>
      <w:r w:rsidDel="00000000" w:rsidR="00000000" w:rsidRPr="00000000">
        <w:rPr>
          <w:rFonts w:ascii="Google Sans Text" w:cs="Google Sans Text" w:eastAsia="Google Sans Text" w:hAnsi="Google Sans Text"/>
          <w:i w:val="0"/>
          <w:color w:val="1b1c1d"/>
          <w:sz w:val="24"/>
          <w:szCs w:val="24"/>
          <w:rtl w:val="0"/>
        </w:rPr>
        <w:t xml:space="preserve">：这些在体外筛选中发现的突变，尽管距离活性位点较远，但也能赋予病毒低水平的耐药性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影响掺入后步骤的突变（克服链终止）</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V792I</w:t>
      </w:r>
      <w:r w:rsidDel="00000000" w:rsidR="00000000" w:rsidRPr="00000000">
        <w:rPr>
          <w:rFonts w:ascii="Google Sans Text" w:cs="Google Sans Text" w:eastAsia="Google Sans Text" w:hAnsi="Google Sans Text"/>
          <w:i w:val="0"/>
          <w:color w:val="1b1c1d"/>
          <w:sz w:val="24"/>
          <w:szCs w:val="24"/>
          <w:rtl w:val="0"/>
        </w:rPr>
        <w:t xml:space="preserve">：该突变不影响RTP的掺入效率，但它能帮助聚合酶更有效地克服RTP掺入后造成的链延伸停滞，相当于为被“卡住”的聚合酶提供了“润滑剂”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影响聚合酶柔性或适应性的突变</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E802D</w:t>
      </w:r>
      <w:r w:rsidDel="00000000" w:rsidR="00000000" w:rsidRPr="00000000">
        <w:rPr>
          <w:rFonts w:ascii="Google Sans Text" w:cs="Google Sans Text" w:eastAsia="Google Sans Text" w:hAnsi="Google Sans Text"/>
          <w:i w:val="0"/>
          <w:color w:val="1b1c1d"/>
          <w:sz w:val="24"/>
          <w:szCs w:val="24"/>
          <w:rtl w:val="0"/>
        </w:rPr>
        <w:t xml:space="preserve">：该突变被证明能在不严重影响病毒复制适应性的前提下，降低对瑞德西韦的敏感性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增加柔性的突变</w:t>
      </w:r>
      <w:r w:rsidDel="00000000" w:rsidR="00000000" w:rsidRPr="00000000">
        <w:rPr>
          <w:rFonts w:ascii="Google Sans Text" w:cs="Google Sans Text" w:eastAsia="Google Sans Text" w:hAnsi="Google Sans Text"/>
          <w:i w:val="0"/>
          <w:color w:val="1b1c1d"/>
          <w:sz w:val="24"/>
          <w:szCs w:val="24"/>
          <w:rtl w:val="0"/>
        </w:rPr>
        <w:t xml:space="preserve">：分子动力学模拟研究提出，一些耐药突变（如E796G, C799F）的作用机制可能是通过增加RNA结合位点周围区域的柔性，使得聚合酶能够“容忍”抑制剂的存在，从而绕过其抑制作用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通过增强病毒适应性实现的间接耐药</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8">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一个极为重要的发现是，在瑞德西韦治疗压力下，病毒会选择性地富集</w:t>
      </w:r>
      <w:r w:rsidDel="00000000" w:rsidR="00000000" w:rsidRPr="00000000">
        <w:rPr>
          <w:rFonts w:ascii="Google Sans Text" w:cs="Google Sans Text" w:eastAsia="Google Sans Text" w:hAnsi="Google Sans Text"/>
          <w:b w:val="1"/>
          <w:i w:val="0"/>
          <w:color w:val="1b1c1d"/>
          <w:sz w:val="24"/>
          <w:szCs w:val="24"/>
          <w:rtl w:val="0"/>
        </w:rPr>
        <w:t xml:space="preserve">nsp12:G671S</w:t>
      </w:r>
      <w:r w:rsidDel="00000000" w:rsidR="00000000" w:rsidRPr="00000000">
        <w:rPr>
          <w:rFonts w:ascii="Google Sans Text" w:cs="Google Sans Text" w:eastAsia="Google Sans Text" w:hAnsi="Google Sans Text"/>
          <w:i w:val="0"/>
          <w:color w:val="1b1c1d"/>
          <w:sz w:val="24"/>
          <w:szCs w:val="24"/>
          <w:rtl w:val="0"/>
        </w:rPr>
        <w:t xml:space="preserve">突变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。该突变本身不直接导致对瑞德西韦的耐药，但它能显著增强病毒聚合酶的活性和病毒的整体复制适应性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。这揭示了一种更为狡猾的“间接耐药”策略：病毒并非直接抵抗药物，而是通过进化得“更强壮”，以“跑赢”药物的抑制作用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耐药性”并非一个简单的有或无的概念，而是一个涵盖了多种直接和间接机制的复杂谱系。一个突变的临床相关性，不仅取决于它对药物结合的直接影响，还取决于它对病毒自身复制能力的代价。这种复杂性使得预测耐药性变得极具挑战，但也凸显了精确计算方法的价值。FEP等计算方法能够以高精度量化突变对药物结合能的直接影响，为理解耐药性的物理化学基础提供了强有力的工具。</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下表系统总结了已表征的与瑞德西韦耐药性相关的关键nsp12突变。</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表2：已表征的SARS-CoV-2 nsp12瑞德西韦耐药突变</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突变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RDV EC₅₀ 倍数变化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生化机制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鉴定背景 (体外/临床)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流行率 (已知)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关键文献 (期刊, 年份)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V166L/A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1.5-10.4x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机制尚不明确，可能影响构象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体外筛选, 临床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Antimicrobial Agents and Chemotherapy</w:t>
            </w:r>
            <w:r w:rsidDel="00000000" w:rsidR="00000000" w:rsidRPr="00000000">
              <w:rPr>
                <w:rFonts w:ascii="Google Sans Text" w:cs="Google Sans Text" w:eastAsia="Google Sans Text" w:hAnsi="Google Sans Text"/>
                <w:i w:val="0"/>
                <w:color w:val="1b1c1d"/>
                <w:sz w:val="20"/>
                <w:szCs w:val="20"/>
                <w:shd w:fill="auto" w:val="clear"/>
                <w:rtl w:val="0"/>
              </w:rPr>
              <w:t xml:space="preserve">,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Science Translational Medicine</w:t>
            </w:r>
            <w:r w:rsidDel="00000000" w:rsidR="00000000" w:rsidRPr="00000000">
              <w:rPr>
                <w:rFonts w:ascii="Google Sans Text" w:cs="Google Sans Text" w:eastAsia="Google Sans Text" w:hAnsi="Google Sans Text"/>
                <w:i w:val="0"/>
                <w:color w:val="1b1c1d"/>
                <w:sz w:val="20"/>
                <w:szCs w:val="20"/>
                <w:shd w:fill="auto" w:val="clear"/>
                <w:rtl w:val="0"/>
              </w:rPr>
              <w:t xml:space="preserve">,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A376V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12.6x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降低药物敏感性，伴随适应性下降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临床 (PINETREE试验)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极罕见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Antimicrobial Agents and Chemotherapy</w:t>
            </w:r>
            <w:r w:rsidDel="00000000" w:rsidR="00000000" w:rsidRPr="00000000">
              <w:rPr>
                <w:rFonts w:ascii="Google Sans Text" w:cs="Google Sans Text" w:eastAsia="Google Sans Text" w:hAnsi="Google Sans Text"/>
                <w:i w:val="0"/>
                <w:color w:val="1b1c1d"/>
                <w:sz w:val="20"/>
                <w:szCs w:val="20"/>
                <w:shd w:fill="auto" w:val="clear"/>
                <w:rtl w:val="0"/>
              </w:rPr>
              <w:t xml:space="preserve">,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G671S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无直接变化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增强病毒复制适应性 (间接耐药)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临床药物压力下筛选出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 (Delta/Omicron变异株特征)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JCI Insight</w:t>
            </w:r>
            <w:r w:rsidDel="00000000" w:rsidR="00000000" w:rsidRPr="00000000">
              <w:rPr>
                <w:rFonts w:ascii="Google Sans Text" w:cs="Google Sans Text" w:eastAsia="Google Sans Text" w:hAnsi="Google Sans Text"/>
                <w:i w:val="0"/>
                <w:color w:val="1b1c1d"/>
                <w:sz w:val="20"/>
                <w:szCs w:val="20"/>
                <w:shd w:fill="auto" w:val="clear"/>
                <w:rtl w:val="0"/>
              </w:rPr>
              <w:t xml:space="preserve">,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S759A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2.7-10.4x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降低对RDV-TP的掺入偏好 (歧视机制)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体外筛选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极罕见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Science Translational Medicine</w:t>
            </w:r>
            <w:r w:rsidDel="00000000" w:rsidR="00000000" w:rsidRPr="00000000">
              <w:rPr>
                <w:rFonts w:ascii="Google Sans Text" w:cs="Google Sans Text" w:eastAsia="Google Sans Text" w:hAnsi="Google Sans Text"/>
                <w:i w:val="0"/>
                <w:color w:val="1b1c1d"/>
                <w:sz w:val="20"/>
                <w:szCs w:val="20"/>
                <w:shd w:fill="auto" w:val="clear"/>
                <w:rtl w:val="0"/>
              </w:rPr>
              <w:t xml:space="preserve">,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V792I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2.7-10.4x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克服RDV掺入后的链延伸停滞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体外筛选, 临床 (免疫低下患者)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Science Translational Medicine</w:t>
            </w:r>
            <w:r w:rsidDel="00000000" w:rsidR="00000000" w:rsidRPr="00000000">
              <w:rPr>
                <w:rFonts w:ascii="Google Sans Text" w:cs="Google Sans Text" w:eastAsia="Google Sans Text" w:hAnsi="Google Sans Text"/>
                <w:i w:val="0"/>
                <w:color w:val="1b1c1d"/>
                <w:sz w:val="20"/>
                <w:szCs w:val="20"/>
                <w:shd w:fill="auto" w:val="clear"/>
                <w:rtl w:val="0"/>
              </w:rPr>
              <w:t xml:space="preserve">,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Infection and Drug Resistance</w:t>
            </w:r>
            <w:r w:rsidDel="00000000" w:rsidR="00000000" w:rsidRPr="00000000">
              <w:rPr>
                <w:rFonts w:ascii="Google Sans Text" w:cs="Google Sans Text" w:eastAsia="Google Sans Text" w:hAnsi="Google Sans Text"/>
                <w:i w:val="0"/>
                <w:color w:val="1b1c1d"/>
                <w:sz w:val="20"/>
                <w:szCs w:val="20"/>
                <w:shd w:fill="auto" w:val="clear"/>
                <w:rtl w:val="0"/>
              </w:rPr>
              <w:t xml:space="preserve">,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E802D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降低药物敏感性，对病毒适应性影响小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体外筛选, 临床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PLOS Pathogens</w:t>
            </w:r>
            <w:r w:rsidDel="00000000" w:rsidR="00000000" w:rsidRPr="00000000">
              <w:rPr>
                <w:rFonts w:ascii="Google Sans Text" w:cs="Google Sans Text" w:eastAsia="Google Sans Text" w:hAnsi="Google Sans Text"/>
                <w:i w:val="0"/>
                <w:color w:val="1b1c1d"/>
                <w:sz w:val="20"/>
                <w:szCs w:val="20"/>
                <w:shd w:fill="auto" w:val="clear"/>
                <w:rtl w:val="0"/>
              </w:rPr>
              <w:t xml:space="preserve">,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E796G/C799F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增加RNA结合位点柔性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体外筛选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极罕见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PLOS Pathogens</w:t>
            </w:r>
            <w:r w:rsidDel="00000000" w:rsidR="00000000" w:rsidRPr="00000000">
              <w:rPr>
                <w:rFonts w:ascii="Google Sans Text" w:cs="Google Sans Text" w:eastAsia="Google Sans Text" w:hAnsi="Google Sans Text"/>
                <w:i w:val="0"/>
                <w:color w:val="1b1c1d"/>
                <w:sz w:val="20"/>
                <w:szCs w:val="20"/>
                <w:shd w:fill="auto" w:val="clear"/>
                <w:rtl w:val="0"/>
              </w:rPr>
              <w:t xml:space="preserve">,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bl>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第5章 总结与展望：未解问题与先进计算方法的角色</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经过四年多的密集研究，我们对SARS-CoV-2 RdRp的认识已达到前所未有的深度。然而，仍有许多关键的科学问题悬而未决。本章旨在总结当前领域面临的核心挑战，并明确指出如自由能微扰（FEP）等先进计算方法在推动下一代抑制剂研发中的关键作用和独特价值。</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关键未解问题与挑战</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尽管取得了巨大进展，但以下几个核心问题仍然是未来研究的重点：</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疗效-耐药性悖论</w:t>
      </w:r>
      <w:r w:rsidDel="00000000" w:rsidR="00000000" w:rsidRPr="00000000">
        <w:rPr>
          <w:rFonts w:ascii="Google Sans Text" w:cs="Google Sans Text" w:eastAsia="Google Sans Text" w:hAnsi="Google Sans Text"/>
          <w:i w:val="0"/>
          <w:color w:val="1b1c1d"/>
          <w:sz w:val="24"/>
          <w:szCs w:val="24"/>
          <w:rtl w:val="0"/>
        </w:rPr>
        <w:t xml:space="preserve">：如何解释瑞德西韦在体外表现出高耐药屏障，但在临床实践中（尤其是在长期感染患者体内）却会筛选出如G671S这类增强病毒适应性的突变？这对于制定长期抗病毒治疗策略和评估新药的耐用性有何启示？</w:t>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广谱抗冠状病毒的挑战</w:t>
      </w:r>
      <w:r w:rsidDel="00000000" w:rsidR="00000000" w:rsidRPr="00000000">
        <w:rPr>
          <w:rFonts w:ascii="Google Sans Text" w:cs="Google Sans Text" w:eastAsia="Google Sans Text" w:hAnsi="Google Sans Text"/>
          <w:i w:val="0"/>
          <w:color w:val="1b1c1d"/>
          <w:sz w:val="24"/>
          <w:szCs w:val="24"/>
          <w:rtl w:val="0"/>
        </w:rPr>
        <w:t xml:space="preserve">：尽管RdRp在冠状病毒中相对保守，但这种保守性是否足以让单一抑制剂对未来可能出现的新发冠状病毒持续有效？我们如何才能在药物设计中前瞻性地考虑并实现“广谱性”？</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体外到临床的转化鸿沟</w:t>
      </w:r>
      <w:r w:rsidDel="00000000" w:rsidR="00000000" w:rsidRPr="00000000">
        <w:rPr>
          <w:rFonts w:ascii="Google Sans Text" w:cs="Google Sans Text" w:eastAsia="Google Sans Text" w:hAnsi="Google Sans Text"/>
          <w:i w:val="0"/>
          <w:color w:val="1b1c1d"/>
          <w:sz w:val="24"/>
          <w:szCs w:val="24"/>
          <w:rtl w:val="0"/>
        </w:rPr>
        <w:t xml:space="preserve">：为何一些在体外和生化实验中显示出强大活性的药物（如瑞德西韦、法匹拉韦），在临床试验中的效果却相对温和或不一致？</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。这表明，除了靶点亲和力，药物的药代动力学、递送效率、给药时机以及宿主因素等在决定最终临床疗效中扮演着同样重要的角色。</w:t>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研究标准化的需求</w:t>
      </w:r>
      <w:r w:rsidDel="00000000" w:rsidR="00000000" w:rsidRPr="00000000">
        <w:rPr>
          <w:rFonts w:ascii="Google Sans Text" w:cs="Google Sans Text" w:eastAsia="Google Sans Text" w:hAnsi="Google Sans Text"/>
          <w:i w:val="0"/>
          <w:color w:val="1b1c1d"/>
          <w:sz w:val="24"/>
          <w:szCs w:val="24"/>
          <w:rtl w:val="0"/>
        </w:rPr>
        <w:t xml:space="preserve">：疫情期间研究的爆发式增长导致了方法学和报告风格的多样化，使得不同研究的结果难以直接比较，这一点已为科学界所共识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自由能微扰 (FEP) 在当前研究格局中的定位：下一代抑制剂设计的必由之路</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FEP等严格自由能计算方法，通过提供与实验精度相当的相对结合自由能预测（通常误差在1 kcal/mol以内），有望弥合当前计算药物设计中的“定量鸿沟”。它将药物分子的评估从“好”与“坏”的定性判断，提升到“该衍生物预计亲和力提高10倍”的定量预测，为药物化学家提供前所未有的精确指导。</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具体而言，该课题有望从以下三个层面为领域做出关键贡献：</w:t>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衍生物的前瞻性排序</w:t>
      </w:r>
      <w:r w:rsidDel="00000000" w:rsidR="00000000" w:rsidRPr="00000000">
        <w:rPr>
          <w:rFonts w:ascii="Google Sans Text" w:cs="Google Sans Text" w:eastAsia="Google Sans Text" w:hAnsi="Google Sans Text"/>
          <w:i w:val="0"/>
          <w:color w:val="1b1c1d"/>
          <w:sz w:val="24"/>
          <w:szCs w:val="24"/>
          <w:rtl w:val="0"/>
        </w:rPr>
        <w:t xml:space="preserve">：通过对一系列设计的瑞德西韦衍生物进行FEP计算，可以准确地预测它们与野生型RdRp的结合亲和力排序。这将为合成化学家提供一个可靠的、数据驱动的优先级列表，从而将宝贵的合成资源集中在最有可能成功的候选分子上，极大地提高研发效率。这直接回应了开发更优瑞德西韦衍生物的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针对耐药性的前瞻性设计</w:t>
      </w:r>
      <w:r w:rsidDel="00000000" w:rsidR="00000000" w:rsidRPr="00000000">
        <w:rPr>
          <w:rFonts w:ascii="Google Sans Text" w:cs="Google Sans Text" w:eastAsia="Google Sans Text" w:hAnsi="Google Sans Text"/>
          <w:i w:val="0"/>
          <w:color w:val="1b1c1d"/>
          <w:sz w:val="24"/>
          <w:szCs w:val="24"/>
          <w:rtl w:val="0"/>
        </w:rPr>
        <w:t xml:space="preserve">：利用表2中总结的关键耐药突变（如S759A, V792I, E802D等）构建RdRp的突变体模型，并对候选衍生物进行FEP计算。通过此方法，可以评估每种衍生物在突变体上的亲和力变化。最终目标是筛选出那些</w:t>
      </w:r>
      <w:r w:rsidDel="00000000" w:rsidR="00000000" w:rsidRPr="00000000">
        <w:rPr>
          <w:rFonts w:ascii="Google Sans Text" w:cs="Google Sans Text" w:eastAsia="Google Sans Text" w:hAnsi="Google Sans Text"/>
          <w:b w:val="1"/>
          <w:i w:val="0"/>
          <w:color w:val="1b1c1d"/>
          <w:sz w:val="24"/>
          <w:szCs w:val="24"/>
          <w:rtl w:val="0"/>
        </w:rPr>
        <w:t xml:space="preserve">不仅对野生型RdRp有高亲和力，同时对关键耐药突变体依然保持强效抑制</w:t>
      </w:r>
      <w:r w:rsidDel="00000000" w:rsidR="00000000" w:rsidRPr="00000000">
        <w:rPr>
          <w:rFonts w:ascii="Google Sans Text" w:cs="Google Sans Text" w:eastAsia="Google Sans Text" w:hAnsi="Google Sans Text"/>
          <w:i w:val="0"/>
          <w:color w:val="1b1c1d"/>
          <w:sz w:val="24"/>
          <w:szCs w:val="24"/>
          <w:rtl w:val="0"/>
        </w:rPr>
        <w:t xml:space="preserve">的“耐药稳健型”分子。这是应对药物耐药性这一核心挑战的直接且高效的策略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解构构效关系 (SAR)</w:t>
      </w:r>
      <w:r w:rsidDel="00000000" w:rsidR="00000000" w:rsidRPr="00000000">
        <w:rPr>
          <w:rFonts w:ascii="Google Sans Text" w:cs="Google Sans Text" w:eastAsia="Google Sans Text" w:hAnsi="Google Sans Text"/>
          <w:i w:val="0"/>
          <w:color w:val="1b1c1d"/>
          <w:sz w:val="24"/>
          <w:szCs w:val="24"/>
          <w:rtl w:val="0"/>
        </w:rPr>
        <w:t xml:space="preserve">：FEP不仅能预测“什么”分子更好，还能解释“为什么”更好。通过在计算中对衍生物进行虚拟的化学基团“突变”（即炼金术转换），可以精确地剖析出每个化学修饰对总结合自由能的贡献。这为理解药物-靶点相互作用的物理化学本质提供了深刻的洞见，从而实现真正意义上的理性、迭代式药物设计循环，而这正是当前领域所欠缺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综上所述，以FEP为代表的严格计算方法的应用，是推动抗SARS-CoV-2及未来冠状病毒药物研发从经验筛选走向理性设计的关键一步。用户的课题正处于这一技术前沿，其研究成果将不仅有望催生出更有效的瑞德西韦衍生物，也将为整个抗病毒药物设计领域提供宝贵的方法学范例和理论见解。</w:t>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Structural basis of SARS-CoV-2 polymerase inhibition by nonnucleoside inhibitor HeE1-2Tyr - PMC, 访问时间为 六月 14, 2025，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https://pmc.ncbi.nlm.nih.gov/articles/PMC11912441/</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Advances In SARS-COV-2 RdRp Inhibitors: A 2023-2024 Literature Review, 访问时间为 六月 14, 2025， </w:t>
      </w:r>
      <w:hyperlink r:id="rId7">
        <w:r w:rsidDel="00000000" w:rsidR="00000000" w:rsidRPr="00000000">
          <w:rPr>
            <w:rFonts w:ascii="Google Sans" w:cs="Google Sans" w:eastAsia="Google Sans" w:hAnsi="Google Sans"/>
            <w:color w:val="0000ee"/>
            <w:sz w:val="24"/>
            <w:szCs w:val="24"/>
            <w:u w:val="single"/>
            <w:rtl w:val="0"/>
          </w:rPr>
          <w:t xml:space="preserve">https://esmed.org/MRA/mra/article/view/5389</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Targeting Neurological Manifestations of Coronaviruses by Candidate Phytochemicals: A Mechanistic Approach - Frontiers, 访问时间为 六月 14, 2025， </w:t>
      </w:r>
      <w:hyperlink r:id="rId8">
        <w:r w:rsidDel="00000000" w:rsidR="00000000" w:rsidRPr="00000000">
          <w:rPr>
            <w:rFonts w:ascii="Google Sans" w:cs="Google Sans" w:eastAsia="Google Sans" w:hAnsi="Google Sans"/>
            <w:color w:val="0000ee"/>
            <w:sz w:val="24"/>
            <w:szCs w:val="24"/>
            <w:u w:val="single"/>
            <w:rtl w:val="0"/>
          </w:rPr>
          <w:t xml:space="preserve">https://www.frontiersin.org/journals/pharmacology/articles/10.3389/fphar.2020.621099/full</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Therapeutic Strategies Against COVID-19 and Structural Characterization of SARS-CoV-2: A Review - Frontiers, 访问时间为 六月 14, 2025， </w:t>
      </w:r>
      <w:hyperlink r:id="rId9">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https://www.frontiersin.org/journals/microbiology/articles/10.3389/fmicb.2020.01723/full</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Mechanistic insights into the activity of SARS-CoV-2 RNA ..., 访问时间为 六月 14, 2025， </w:t>
      </w:r>
      <w:hyperlink r:id="rId10">
        <w:r w:rsidDel="00000000" w:rsidR="00000000" w:rsidRPr="00000000">
          <w:rPr>
            <w:rFonts w:ascii="Google Sans" w:cs="Google Sans" w:eastAsia="Google Sans" w:hAnsi="Google Sans"/>
            <w:color w:val="0000ee"/>
            <w:sz w:val="24"/>
            <w:szCs w:val="24"/>
            <w:u w:val="single"/>
            <w:rtl w:val="0"/>
          </w:rPr>
          <w:t xml:space="preserve">https://academic.oup.com/nar/article/53/8/gkaf351/8121653</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pmc.ncbi.nlm.nih.gov, 访问时间为 六月 14,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https://pmc.ncbi.nlm.nih.gov/articles/PMC8023233/#:~:text=Coronaviruses%20use%20an%20RNA%2Ddependent,RNA%20synthesis%2C%20capping%20and%20proofreading.</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of the SARS-CoV-2 RNA-dependent RNA polymerase in the presence of favipiravir-RTP | PNAS, 访问时间为 六月 14, 2025， </w:t>
      </w:r>
      <w:hyperlink r:id="rId12">
        <w:r w:rsidDel="00000000" w:rsidR="00000000" w:rsidRPr="00000000">
          <w:rPr>
            <w:rFonts w:ascii="Google Sans" w:cs="Google Sans" w:eastAsia="Google Sans" w:hAnsi="Google Sans"/>
            <w:color w:val="0000ee"/>
            <w:sz w:val="24"/>
            <w:szCs w:val="24"/>
            <w:u w:val="single"/>
            <w:rtl w:val="0"/>
          </w:rPr>
          <w:t xml:space="preserve">https://www.pnas.org/doi/10.1073/pnas.2021946118</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SARS-CoV-2 RNA-dependent RNA polymerase as a therapeutic ..., 访问时间为 六月 14,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https://pmc.ncbi.nlm.nih.gov/articles/PMC7938656/</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of SARS-CoV-2 RNA-dependent RNA polymerase published - C&amp;EN, 访问时间为 六月 14, 2025， </w:t>
      </w:r>
      <w:hyperlink r:id="rId14">
        <w:r w:rsidDel="00000000" w:rsidR="00000000" w:rsidRPr="00000000">
          <w:rPr>
            <w:rFonts w:ascii="Google Sans" w:cs="Google Sans" w:eastAsia="Google Sans" w:hAnsi="Google Sans"/>
            <w:color w:val="0000ee"/>
            <w:sz w:val="24"/>
            <w:szCs w:val="24"/>
            <w:u w:val="single"/>
            <w:rtl w:val="0"/>
          </w:rPr>
          <w:t xml:space="preserve">https://cen.acs.org/analytical-chemistry/structural-biology/Structure-SARS-CoV-2-RNA/98/i15</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and function of SARS-CoV-2 polymerase - PMC, 访问时间为 六月 14, 2025，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https://pmc.ncbi.nlm.nih.gov/articles/PMC8023233/</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Discovering Potential RNA Dependent RNA Polymerase Inhibitors as Prospective Drugs Against COVID-19: An in silico Approach - Frontiers, 访问时间为 六月 14, 2025， </w:t>
      </w:r>
      <w:hyperlink r:id="rId16">
        <w:r w:rsidDel="00000000" w:rsidR="00000000" w:rsidRPr="00000000">
          <w:rPr>
            <w:rFonts w:ascii="Google Sans" w:cs="Google Sans" w:eastAsia="Google Sans" w:hAnsi="Google Sans"/>
            <w:color w:val="0000ee"/>
            <w:sz w:val="24"/>
            <w:szCs w:val="24"/>
            <w:u w:val="single"/>
            <w:rtl w:val="0"/>
          </w:rPr>
          <w:t xml:space="preserve">https://www.frontiersin.org/journals/pharmacology/articles/10.3389/fphar.2021.634047/full</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of SARS-CoV-2 RdRp-RNA complex. - ResearchGate, 访问时间为 六月 14,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https://www.researchgate.net/figure/Structure-of-SARS-CoV-2-RdRp-RNA-complex_fig2_340971597</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Remdesivir and Favipiravir on Covid-19 Clinical Outcomes : A Systematic Review and Meta-Analysis | Biomedical Research and Therapy, 访问时间为 六月 14, 2025， </w:t>
      </w:r>
      <w:hyperlink r:id="rId18">
        <w:r w:rsidDel="00000000" w:rsidR="00000000" w:rsidRPr="00000000">
          <w:rPr>
            <w:rFonts w:ascii="Google Sans" w:cs="Google Sans" w:eastAsia="Google Sans" w:hAnsi="Google Sans"/>
            <w:color w:val="0000ee"/>
            <w:sz w:val="24"/>
            <w:szCs w:val="24"/>
            <w:u w:val="single"/>
            <w:rtl w:val="0"/>
          </w:rPr>
          <w:t xml:space="preserve">http://bmrat.org/index.php/BMRAT/article/view/811</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Genomic Mutations in SARS-CoV-2: Potential Resistance to Antiviral Drugs in Viral Populations from Untreated COVID-19 Patients - MDPI, 访问时间为 六月 14, 2025， </w:t>
      </w:r>
      <w:hyperlink r:id="rId19">
        <w:r w:rsidDel="00000000" w:rsidR="00000000" w:rsidRPr="00000000">
          <w:rPr>
            <w:rFonts w:ascii="Google Sans" w:cs="Google Sans" w:eastAsia="Google Sans" w:hAnsi="Google Sans"/>
            <w:color w:val="0000ee"/>
            <w:sz w:val="24"/>
            <w:szCs w:val="24"/>
            <w:u w:val="single"/>
            <w:rtl w:val="0"/>
          </w:rPr>
          <w:t xml:space="preserve">https://www.mdpi.com/2076-2607/12/1/2</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of the SARS-CoV-2 RNA-dependent RNA polymerase in the presence of favipiravir-RTP. - Outbreak.info, 访问时间为 六月 14, 2025， </w:t>
      </w:r>
      <w:hyperlink r:id="rId20">
        <w:r w:rsidDel="00000000" w:rsidR="00000000" w:rsidRPr="00000000">
          <w:rPr>
            <w:rFonts w:ascii="Google Sans" w:cs="Google Sans" w:eastAsia="Google Sans" w:hAnsi="Google Sans"/>
            <w:color w:val="0000ee"/>
            <w:sz w:val="24"/>
            <w:szCs w:val="24"/>
            <w:u w:val="single"/>
            <w:rtl w:val="0"/>
          </w:rPr>
          <w:t xml:space="preserve">https://www.outbreak.info/resources/pmid33526596</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of the SARS-CoV-2 RNA-dependent RNA polymerase in the presence of favipiravir-RTP - PubMed, 访问时间为 六月 14, 2025， </w:t>
      </w:r>
      <w:hyperlink r:id="rId21">
        <w:r w:rsidDel="00000000" w:rsidR="00000000" w:rsidRPr="00000000">
          <w:rPr>
            <w:rFonts w:ascii="Google Sans" w:cs="Google Sans" w:eastAsia="Google Sans" w:hAnsi="Google Sans"/>
            <w:color w:val="0000ee"/>
            <w:sz w:val="24"/>
            <w:szCs w:val="24"/>
            <w:u w:val="single"/>
            <w:rtl w:val="0"/>
          </w:rPr>
          <w:t xml:space="preserve">https://pubmed.ncbi.nlm.nih.gov/33526596/</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of the SARS-CoV-2 RNA-dependent RNA polymerase in the presence of favipiravir-RTP | PNAS, 访问时间为 六月 14, 2025， </w:t>
      </w:r>
      <w:hyperlink r:id="rId22">
        <w:r w:rsidDel="00000000" w:rsidR="00000000" w:rsidRPr="00000000">
          <w:rPr>
            <w:rFonts w:ascii="Google Sans" w:cs="Google Sans" w:eastAsia="Google Sans" w:hAnsi="Google Sans"/>
            <w:color w:val="0000ee"/>
            <w:sz w:val="24"/>
            <w:szCs w:val="24"/>
            <w:u w:val="single"/>
            <w:rtl w:val="0"/>
          </w:rPr>
          <w:t xml:space="preserve">https://www.pnas.org/doi/abs/10.1073/pnas.2021946118</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Structural basis of SARS-CoV-2 polymerase inhibition by Favipiravir - bioRxiv, 访问时间为 六月 14, 2025， </w:t>
      </w:r>
      <w:hyperlink r:id="rId23">
        <w:r w:rsidDel="00000000" w:rsidR="00000000" w:rsidRPr="00000000">
          <w:rPr>
            <w:rFonts w:ascii="Google Sans" w:cs="Google Sans" w:eastAsia="Google Sans" w:hAnsi="Google Sans"/>
            <w:color w:val="0000ee"/>
            <w:sz w:val="24"/>
            <w:szCs w:val="24"/>
            <w:u w:val="single"/>
            <w:rtl w:val="0"/>
          </w:rPr>
          <w:t xml:space="preserve">https://www.biorxiv.org/content/10.1101/2020.10.19.345470v1.full.pdf</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Remdesivir versus favipiravir in hospitalized patients with moderate COVID-19 pneumonia: A propensity score-matched retrospective cohort study. - ERS Publications, 访问时间为 六月 14, 2025， </w:t>
      </w:r>
      <w:hyperlink r:id="rId24">
        <w:r w:rsidDel="00000000" w:rsidR="00000000" w:rsidRPr="00000000">
          <w:rPr>
            <w:rFonts w:ascii="Google Sans" w:cs="Google Sans" w:eastAsia="Google Sans" w:hAnsi="Google Sans"/>
            <w:color w:val="0000ee"/>
            <w:sz w:val="24"/>
            <w:szCs w:val="24"/>
            <w:u w:val="single"/>
            <w:rtl w:val="0"/>
          </w:rPr>
          <w:t xml:space="preserve">https://publications.ersnet.org/content/erj/62/suppl67/pa1686</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Remdesivir versus Favipiravir in Hospitalized Patients with Moderate to Severe COVID-19 Pneumonia: A Propensity Score-Matched Retrospective Cohort Study, 访问时间为 六月 14,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https://pmc.ncbi.nlm.nih.gov/articles/PMC11104367/</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Effects of Remdesivir and Favipiravir on Covid-19 Clinical Outcomes : A Systematic Review and Meta-Analysis - ResearchGate, 访问时间为 六月 14,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https://www.researchgate.net/publication/371619768_Effects_of_Remdesivir_and_Favipiravir_on_Covid-19_Clinical_Outcomes_A_Systematic_Review_and_Meta-Analysis</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Significance of Remdesivir and Favipiravir Therapies to Survival of COVID-19 Patients, 访问时间为 六月 14, 2025， </w:t>
      </w:r>
      <w:hyperlink r:id="rId27">
        <w:r w:rsidDel="00000000" w:rsidR="00000000" w:rsidRPr="00000000">
          <w:rPr>
            <w:rFonts w:ascii="Google Sans" w:cs="Google Sans" w:eastAsia="Google Sans" w:hAnsi="Google Sans"/>
            <w:color w:val="0000ee"/>
            <w:sz w:val="24"/>
            <w:szCs w:val="24"/>
            <w:u w:val="single"/>
            <w:rtl w:val="0"/>
          </w:rPr>
          <w:t xml:space="preserve">https://biomedpharmajournal.org/vol16no3/the-significance-of-remdesivir-and-favipiravir-therapies-to-survival-of-covid-19-patients/</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Inhibition of the RNA-Dependent RNA-Polymerase from SARS-CoV-2 by 6-Chloropurine Isoxazoline-Carbocyclic Monophosphate Nucleotides | ACS Omega - ACS Publications, 访问时间为 六月 14, 2025， </w:t>
      </w:r>
      <w:hyperlink r:id="rId28">
        <w:r w:rsidDel="00000000" w:rsidR="00000000" w:rsidRPr="00000000">
          <w:rPr>
            <w:rFonts w:ascii="Google Sans" w:cs="Google Sans" w:eastAsia="Google Sans" w:hAnsi="Google Sans"/>
            <w:color w:val="0000ee"/>
            <w:sz w:val="24"/>
            <w:szCs w:val="24"/>
            <w:u w:val="single"/>
            <w:rtl w:val="0"/>
          </w:rPr>
          <w:t xml:space="preserve">https://pubs.acs.org/doi/10.1021/acsomega.3c04918</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Structural basis of SARS-CoV-2 polymerase inhibition by ... - PNAS, 访问时间为 六月 14, 2025， </w:t>
      </w:r>
      <w:hyperlink r:id="rId29">
        <w:r w:rsidDel="00000000" w:rsidR="00000000" w:rsidRPr="00000000">
          <w:rPr>
            <w:rFonts w:ascii="Google Sans" w:cs="Google Sans" w:eastAsia="Google Sans" w:hAnsi="Google Sans"/>
            <w:color w:val="0000ee"/>
            <w:sz w:val="24"/>
            <w:szCs w:val="24"/>
            <w:u w:val="single"/>
            <w:rtl w:val="0"/>
          </w:rPr>
          <w:t xml:space="preserve">https://www.pnas.org/doi/10.1073/pnas.2419854122</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Structural basis of SARS-CoV-2 polymerase inhibition by nonnucleoside inhibitor HeE1-2Tyr - PubMed, 访问时间为 六月 14, 2025， </w:t>
      </w:r>
      <w:hyperlink r:id="rId30">
        <w:r w:rsidDel="00000000" w:rsidR="00000000" w:rsidRPr="00000000">
          <w:rPr>
            <w:rFonts w:ascii="Google Sans" w:cs="Google Sans" w:eastAsia="Google Sans" w:hAnsi="Google Sans"/>
            <w:color w:val="0000ee"/>
            <w:sz w:val="24"/>
            <w:szCs w:val="24"/>
            <w:u w:val="single"/>
            <w:rtl w:val="0"/>
          </w:rPr>
          <w:t xml:space="preserve">https://pubmed.ncbi.nlm.nih.gov/40035759/</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BPR3P0128, a non-nucleoside RNA-dependent RNA polymerase inhibitor, inhibits SARS-CoV-2 variants of concern and exerts synergistic antiviral activity in combination with remdesivir - ASM Journals, 访问时间为 六月 14, 2025， </w:t>
      </w:r>
      <w:hyperlink r:id="rId31">
        <w:r w:rsidDel="00000000" w:rsidR="00000000" w:rsidRPr="00000000">
          <w:rPr>
            <w:rFonts w:ascii="Google Sans" w:cs="Google Sans" w:eastAsia="Google Sans" w:hAnsi="Google Sans"/>
            <w:color w:val="0000ee"/>
            <w:sz w:val="24"/>
            <w:szCs w:val="24"/>
            <w:u w:val="single"/>
            <w:rtl w:val="0"/>
          </w:rPr>
          <w:t xml:space="preserve">https://journals.asm.org/doi/10.1128/aac.00956-23</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SARS-CoV-2's heart: role, structure and inhibition of SARS-CoV-2 RNA-dependent RNA polymerase - PubMed, 访问时间为 六月 14, 2025， </w:t>
      </w:r>
      <w:hyperlink r:id="rId32">
        <w:r w:rsidDel="00000000" w:rsidR="00000000" w:rsidRPr="00000000">
          <w:rPr>
            <w:rFonts w:ascii="Google Sans" w:cs="Google Sans" w:eastAsia="Google Sans" w:hAnsi="Google Sans"/>
            <w:color w:val="0000ee"/>
            <w:sz w:val="24"/>
            <w:szCs w:val="24"/>
            <w:u w:val="single"/>
            <w:rtl w:val="0"/>
          </w:rPr>
          <w:t xml:space="preserve">https://pubmed.ncbi.nlm.nih.gov/40473220/</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Simulations of RNA-Dependent RNA Polymerase of SARS-CoV-2, 访问时间为 六月 14, 2025， </w:t>
      </w:r>
      <w:hyperlink r:id="rId33">
        <w:r w:rsidDel="00000000" w:rsidR="00000000" w:rsidRPr="00000000">
          <w:rPr>
            <w:rFonts w:ascii="Google Sans" w:cs="Google Sans" w:eastAsia="Google Sans" w:hAnsi="Google Sans"/>
            <w:color w:val="0000ee"/>
            <w:sz w:val="24"/>
            <w:szCs w:val="24"/>
            <w:u w:val="single"/>
            <w:rtl w:val="0"/>
          </w:rPr>
          <w:t xml:space="preserve">https://encyclopedia.pub/entry/41352</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State-of-the-Art Molecular Dynamics Simulation Studies of RNA ..., 访问时间为 六月 14, 2025， </w:t>
      </w:r>
      <w:hyperlink r:id="rId34">
        <w:r w:rsidDel="00000000" w:rsidR="00000000" w:rsidRPr="00000000">
          <w:rPr>
            <w:rFonts w:ascii="Google Sans" w:cs="Google Sans" w:eastAsia="Google Sans" w:hAnsi="Google Sans"/>
            <w:color w:val="0000ee"/>
            <w:sz w:val="24"/>
            <w:szCs w:val="24"/>
            <w:u w:val="single"/>
            <w:rtl w:val="0"/>
          </w:rPr>
          <w:t xml:space="preserve">https://www.mdpi.com/1422-0067/23/18/10358</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State-of-the-Art Molecular Dynamics Simulation Studies of RNA-Dependent RNA Polymerase of SARS-CoV-2 - PubMed, 访问时间为 六月 14, 2025， </w:t>
      </w:r>
      <w:hyperlink r:id="rId35">
        <w:r w:rsidDel="00000000" w:rsidR="00000000" w:rsidRPr="00000000">
          <w:rPr>
            <w:rFonts w:ascii="Google Sans" w:cs="Google Sans" w:eastAsia="Google Sans" w:hAnsi="Google Sans"/>
            <w:color w:val="0000ee"/>
            <w:sz w:val="24"/>
            <w:szCs w:val="24"/>
            <w:u w:val="single"/>
            <w:rtl w:val="0"/>
          </w:rPr>
          <w:t xml:space="preserve">https://pubmed.ncbi.nlm.nih.gov/36142270/</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dynamics simulation of the SARS-CoV-2 RdRp structures. (A)... - ResearchGate, 访问时间为 六月 14,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https://www.researchgate.net/figure/Molecular-dynamics-simulation-of-the-SARS-CoV-2-RdRp-structures-A-The-average-root_fig2_357636716</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Dynamics Simulation studies for SARS-CoV-2 and HCV RdRp. a... - ResearchGate, 访问时间为 六月 14,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https://www.researchgate.net/figure/Molecular-Dynamics-Simulation-studies-for-SARS-CoV-2-and-HCV-RdRp-a-RMSD-orange-RoG_fig1_348168462</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Energy Perturbation Calculations of Mutation Effects on SARS-CoV-2 RBD::ACE2 Binding Affinity - PubMed, 访问时间为 六月 14, 2025， </w:t>
      </w:r>
      <w:hyperlink r:id="rId38">
        <w:r w:rsidDel="00000000" w:rsidR="00000000" w:rsidRPr="00000000">
          <w:rPr>
            <w:rFonts w:ascii="Google Sans" w:cs="Google Sans" w:eastAsia="Google Sans" w:hAnsi="Google Sans"/>
            <w:color w:val="0000ee"/>
            <w:sz w:val="24"/>
            <w:szCs w:val="24"/>
            <w:u w:val="single"/>
            <w:rtl w:val="0"/>
          </w:rPr>
          <w:t xml:space="preserve">https://pubmed.ncbi.nlm.nih.gov/37355034/</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Targeting RdRp of SARS-CoV-2 with de novo molecule ..., 访问时间为 六月 14,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https://www.researchgate.net/publication/370673019_Targeting_RdRp_of_SARS-CoV-2_with_de_novo_molecule_generation</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 of the Synthesis of Remdesivir. Classical Approaches and Most Recent Advances | ACS Omega, 访问时间为 六月 14, 2025， </w:t>
      </w:r>
      <w:hyperlink r:id="rId40">
        <w:r w:rsidDel="00000000" w:rsidR="00000000" w:rsidRPr="00000000">
          <w:rPr>
            <w:rFonts w:ascii="Google Sans" w:cs="Google Sans" w:eastAsia="Google Sans" w:hAnsi="Google Sans"/>
            <w:color w:val="0000ee"/>
            <w:sz w:val="24"/>
            <w:szCs w:val="24"/>
            <w:u w:val="single"/>
            <w:rtl w:val="0"/>
          </w:rPr>
          <w:t xml:space="preserve">https://pubs.acs.org/doi/10.1021/acsomega.1c03082</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Synthesis of Remdesivir Derivate as a Generation of Anti-COVID-19 ..., 访问时间为 六月 14, 2025， </w:t>
      </w:r>
      <w:hyperlink r:id="rId41">
        <w:r w:rsidDel="00000000" w:rsidR="00000000" w:rsidRPr="00000000">
          <w:rPr>
            <w:rFonts w:ascii="Google Sans" w:cs="Google Sans" w:eastAsia="Google Sans" w:hAnsi="Google Sans"/>
            <w:color w:val="0000ee"/>
            <w:sz w:val="24"/>
            <w:szCs w:val="24"/>
            <w:u w:val="single"/>
            <w:rtl w:val="0"/>
          </w:rPr>
          <w:t xml:space="preserve">https://archrazi.areeo.ac.ir/article_129257.html</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SARS-CoV-2 resistance analyses from the Phase 3 PINETREE study of remdesivir treatment in nonhospitalized participants | Antimicrobial Agents and Chemotherapy - ASM Journals, 访问时间为 六月 14, 2025， </w:t>
      </w:r>
      <w:hyperlink r:id="rId42">
        <w:r w:rsidDel="00000000" w:rsidR="00000000" w:rsidRPr="00000000">
          <w:rPr>
            <w:rFonts w:ascii="Google Sans" w:cs="Google Sans" w:eastAsia="Google Sans" w:hAnsi="Google Sans"/>
            <w:color w:val="0000ee"/>
            <w:sz w:val="24"/>
            <w:szCs w:val="24"/>
            <w:u w:val="single"/>
            <w:rtl w:val="0"/>
          </w:rPr>
          <w:t xml:space="preserve">https://journals.asm.org/doi/abs/10.1128/aac.01238-24</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SARS-CoV-2 resistance analyses from the Phase 3 PINETREE study of remdesivir treatment in nonhospitalized participants | Antimicrobial Agents and Chemotherapy - ASM Journals, 访问时间为 六月 14, 2025， </w:t>
      </w:r>
      <w:hyperlink r:id="rId43">
        <w:r w:rsidDel="00000000" w:rsidR="00000000" w:rsidRPr="00000000">
          <w:rPr>
            <w:rFonts w:ascii="Google Sans" w:cs="Google Sans" w:eastAsia="Google Sans" w:hAnsi="Google Sans"/>
            <w:color w:val="0000ee"/>
            <w:sz w:val="24"/>
            <w:szCs w:val="24"/>
            <w:u w:val="single"/>
            <w:rtl w:val="0"/>
          </w:rPr>
          <w:t xml:space="preserve">https://journals.asm.org/doi/10.1128/aac.01238-24</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Vitro Selection of Remdesivir-Resistant SARS-CoV-2 Demonstrates High Barrier to Resistance | Antimicrobial Agents and Chemotherapy - ASM Journals, 访问时间为 六月 14, 2025， </w:t>
      </w:r>
      <w:hyperlink r:id="rId44">
        <w:r w:rsidDel="00000000" w:rsidR="00000000" w:rsidRPr="00000000">
          <w:rPr>
            <w:rFonts w:ascii="Google Sans" w:cs="Google Sans" w:eastAsia="Google Sans" w:hAnsi="Google Sans"/>
            <w:color w:val="0000ee"/>
            <w:sz w:val="24"/>
            <w:szCs w:val="24"/>
            <w:u w:val="single"/>
            <w:rtl w:val="0"/>
          </w:rPr>
          <w:t xml:space="preserve">https://journals.asm.org/doi/10.1128/aac.00198-22</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Remdesivir Resistance Observed in the Phase 3 Severe and Moderate COVID-19 SIMPLE Trials - MDPI, 访问时间为 六月 14, 2025， </w:t>
      </w:r>
      <w:hyperlink r:id="rId45">
        <w:r w:rsidDel="00000000" w:rsidR="00000000" w:rsidRPr="00000000">
          <w:rPr>
            <w:rFonts w:ascii="Google Sans" w:cs="Google Sans" w:eastAsia="Google Sans" w:hAnsi="Google Sans"/>
            <w:color w:val="0000ee"/>
            <w:sz w:val="24"/>
            <w:szCs w:val="24"/>
            <w:u w:val="single"/>
            <w:rtl w:val="0"/>
          </w:rPr>
          <w:t xml:space="preserve">https://www.mdpi.com/1999-4915/16/4/546</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remdesivir on SARS-CoV-2 evolution in vivo - JCI Insight, 访问时间为 六月 14, 2025， </w:t>
      </w:r>
      <w:hyperlink r:id="rId46">
        <w:r w:rsidDel="00000000" w:rsidR="00000000" w:rsidRPr="00000000">
          <w:rPr>
            <w:rFonts w:ascii="Google Sans" w:cs="Google Sans" w:eastAsia="Google Sans" w:hAnsi="Google Sans"/>
            <w:color w:val="0000ee"/>
            <w:sz w:val="24"/>
            <w:szCs w:val="24"/>
            <w:u w:val="single"/>
            <w:rtl w:val="0"/>
          </w:rPr>
          <w:t xml:space="preserve">https://insight.jci.org/articles/view/182376</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SARS-CoV-2 Resistance Mutations - RdRP inhibitors, 访问时间为 六月 14, 2025， </w:t>
      </w:r>
      <w:hyperlink r:id="rId47">
        <w:r w:rsidDel="00000000" w:rsidR="00000000" w:rsidRPr="00000000">
          <w:rPr>
            <w:rFonts w:ascii="Google Sans" w:cs="Google Sans" w:eastAsia="Google Sans" w:hAnsi="Google Sans"/>
            <w:color w:val="0000ee"/>
            <w:sz w:val="24"/>
            <w:szCs w:val="24"/>
            <w:u w:val="single"/>
            <w:rtl w:val="0"/>
          </w:rPr>
          <w:t xml:space="preserve">https://covdb.stanford.edu/drms/rdrp/</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Emergence of SARS-CoV-2 with Dual-Drug Resistant Mutations During a Lo | IDR, 访问时间为 六月 14, 2025， </w:t>
      </w:r>
      <w:hyperlink r:id="rId48">
        <w:r w:rsidDel="00000000" w:rsidR="00000000" w:rsidRPr="00000000">
          <w:rPr>
            <w:rFonts w:ascii="Google Sans" w:cs="Google Sans" w:eastAsia="Google Sans" w:hAnsi="Google Sans"/>
            <w:color w:val="0000ee"/>
            <w:sz w:val="24"/>
            <w:szCs w:val="24"/>
            <w:u w:val="single"/>
            <w:rtl w:val="0"/>
          </w:rPr>
          <w:t xml:space="preserve">https://www.dovepress.com/emergence-of-sars-cov-2-with-dual-drug-resistant-mutations-during-a-lo-peer-reviewed-fulltext-article-IDR</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Mutations in the SARS-CoV-2 RNA dependent RNA polymerase ..., 访问时间为 六月 14, 2025， </w:t>
      </w:r>
      <w:hyperlink r:id="rId49">
        <w:r w:rsidDel="00000000" w:rsidR="00000000" w:rsidRPr="00000000">
          <w:rPr>
            <w:rFonts w:ascii="Google Sans" w:cs="Google Sans" w:eastAsia="Google Sans" w:hAnsi="Google Sans"/>
            <w:color w:val="0000ee"/>
            <w:sz w:val="24"/>
            <w:szCs w:val="24"/>
            <w:u w:val="single"/>
            <w:rtl w:val="0"/>
          </w:rPr>
          <w:t xml:space="preserve">https://pmc.ncbi.nlm.nih.gov/articles/PMC9097878/</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Mutations in the SARS-CoV-2 RNA-dependent RNA polymerase confer resistance to remdesivir by distinct mechanisms - PubMed, 访问时间为 六月 14, 2025， </w:t>
      </w:r>
      <w:hyperlink r:id="rId50">
        <w:r w:rsidDel="00000000" w:rsidR="00000000" w:rsidRPr="00000000">
          <w:rPr>
            <w:rFonts w:ascii="Google Sans" w:cs="Google Sans" w:eastAsia="Google Sans" w:hAnsi="Google Sans"/>
            <w:color w:val="0000ee"/>
            <w:sz w:val="24"/>
            <w:szCs w:val="24"/>
            <w:u w:val="single"/>
            <w:rtl w:val="0"/>
          </w:rPr>
          <w:t xml:space="preserve">https://pubmed.ncbi.nlm.nih.gov/35482820/</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vitro selection of Remdesivir resistance suggests evolutionary predictability of SARS-CoV-2 | PLOS Pathogens, 访问时间为 六月 14, 2025， </w:t>
      </w:r>
      <w:hyperlink r:id="rId51">
        <w:r w:rsidDel="00000000" w:rsidR="00000000" w:rsidRPr="00000000">
          <w:rPr>
            <w:rFonts w:ascii="Google Sans" w:cs="Google Sans" w:eastAsia="Google Sans" w:hAnsi="Google Sans"/>
            <w:color w:val="0000ee"/>
            <w:sz w:val="24"/>
            <w:szCs w:val="24"/>
            <w:u w:val="single"/>
            <w:rtl w:val="0"/>
          </w:rPr>
          <w:t xml:space="preserve">https://journals.plos.org/plospathogens/article?id=10.1371/journal.ppat.1009929</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Increased flexibility of the SARS-CoV-2 RNA-binding site causes resistance to remdesivir, 访问时间为 六月 14, 2025， </w:t>
      </w:r>
      <w:hyperlink r:id="rId52">
        <w:r w:rsidDel="00000000" w:rsidR="00000000" w:rsidRPr="00000000">
          <w:rPr>
            <w:rFonts w:ascii="Google Sans" w:cs="Google Sans" w:eastAsia="Google Sans" w:hAnsi="Google Sans"/>
            <w:color w:val="0000ee"/>
            <w:sz w:val="24"/>
            <w:szCs w:val="24"/>
            <w:u w:val="single"/>
            <w:rtl w:val="0"/>
          </w:rPr>
          <w:t xml:space="preserve">https://journals.plos.org/plospathogens/article?id=10.1371/journal.ppat.1011231</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Characterization of various remdesivir-resistant mutations of SARS-CoV-2 by mathematical modeling and molecular dynamics simulation | bioRxiv, 访问时间为 六月 14, 2025， </w:t>
      </w:r>
      <w:hyperlink r:id="rId53">
        <w:r w:rsidDel="00000000" w:rsidR="00000000" w:rsidRPr="00000000">
          <w:rPr>
            <w:rFonts w:ascii="Google Sans" w:cs="Google Sans" w:eastAsia="Google Sans" w:hAnsi="Google Sans"/>
            <w:color w:val="0000ee"/>
            <w:sz w:val="24"/>
            <w:szCs w:val="24"/>
            <w:u w:val="single"/>
            <w:rtl w:val="0"/>
          </w:rPr>
          <w:t xml:space="preserve">https://www.biorxiv.org/content/10.1101/2022.02.22.481436v1</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remdesivir on SARS-CoV-2 evolution in vivo - PubMed, 访问时间为 六月 14, 2025， </w:t>
      </w:r>
      <w:hyperlink r:id="rId54">
        <w:r w:rsidDel="00000000" w:rsidR="00000000" w:rsidRPr="00000000">
          <w:rPr>
            <w:rFonts w:ascii="Google Sans" w:cs="Google Sans" w:eastAsia="Google Sans" w:hAnsi="Google Sans"/>
            <w:color w:val="0000ee"/>
            <w:sz w:val="24"/>
            <w:szCs w:val="24"/>
            <w:u w:val="single"/>
            <w:rtl w:val="0"/>
          </w:rPr>
          <w:t xml:space="preserve">https://pubmed.ncbi.nlm.nih.gov/39836474</w:t>
        </w:r>
      </w:hyperlink>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remdesivir on SARS-CoV-2 evolution in vivo - PMC - PubMed Central, 访问时间为 六月 14, 2025，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https://pmc.ncbi.nlm.nih.gov/articles/PMC11949014/</w:t>
        </w:r>
      </w:hyperlink>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Consensus statement from the first RdRp Summit: advancing RNA virus discovery at scale across communities - Frontiers, 访问时间为 六月 14, 2025， </w:t>
      </w:r>
      <w:hyperlink r:id="rId56">
        <w:r w:rsidDel="00000000" w:rsidR="00000000" w:rsidRPr="00000000">
          <w:rPr>
            <w:rFonts w:ascii="Google Sans" w:cs="Google Sans" w:eastAsia="Google Sans" w:hAnsi="Google Sans"/>
            <w:color w:val="0000ee"/>
            <w:sz w:val="24"/>
            <w:szCs w:val="24"/>
            <w:u w:val="single"/>
            <w:rtl w:val="0"/>
          </w:rPr>
          <w:t xml:space="preserve">https://www.frontiersin.org/journals/virology/articles/10.3389/fviro.2024.1371958/full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ubs.acs.org/doi/10.1021/acsomega.1c03082" TargetMode="External"/><Relationship Id="rId42" Type="http://schemas.openxmlformats.org/officeDocument/2006/relationships/hyperlink" Target="https://journals.asm.org/doi/abs/10.1128/aac.01238-24" TargetMode="External"/><Relationship Id="rId41" Type="http://schemas.openxmlformats.org/officeDocument/2006/relationships/hyperlink" Target="https://archrazi.areeo.ac.ir/article_129257.html" TargetMode="External"/><Relationship Id="rId44" Type="http://schemas.openxmlformats.org/officeDocument/2006/relationships/hyperlink" Target="https://journals.asm.org/doi/10.1128/aac.00198-22" TargetMode="External"/><Relationship Id="rId43" Type="http://schemas.openxmlformats.org/officeDocument/2006/relationships/hyperlink" Target="https://journals.asm.org/doi/10.1128/aac.01238-24" TargetMode="External"/><Relationship Id="rId46" Type="http://schemas.openxmlformats.org/officeDocument/2006/relationships/hyperlink" Target="https://insight.jci.org/articles/view/182376" TargetMode="External"/><Relationship Id="rId45" Type="http://schemas.openxmlformats.org/officeDocument/2006/relationships/hyperlink" Target="https://www.mdpi.com/1999-4915/16/4/54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rontiersin.org/journals/microbiology/articles/10.3389/fmicb.2020.01723/full" TargetMode="External"/><Relationship Id="rId48" Type="http://schemas.openxmlformats.org/officeDocument/2006/relationships/hyperlink" Target="https://www.dovepress.com/emergence-of-sars-cov-2-with-dual-drug-resistant-mutations-during-a-lo-peer-reviewed-fulltext-article-IDR" TargetMode="External"/><Relationship Id="rId47" Type="http://schemas.openxmlformats.org/officeDocument/2006/relationships/hyperlink" Target="https://covdb.stanford.edu/drms/rdrp/" TargetMode="External"/><Relationship Id="rId49" Type="http://schemas.openxmlformats.org/officeDocument/2006/relationships/hyperlink" Target="https://pmc.ncbi.nlm.nih.gov/articles/PMC9097878/" TargetMode="External"/><Relationship Id="rId5" Type="http://schemas.openxmlformats.org/officeDocument/2006/relationships/styles" Target="styles.xml"/><Relationship Id="rId6" Type="http://schemas.openxmlformats.org/officeDocument/2006/relationships/hyperlink" Target="https://pmc.ncbi.nlm.nih.gov/articles/PMC11912441/" TargetMode="External"/><Relationship Id="rId7" Type="http://schemas.openxmlformats.org/officeDocument/2006/relationships/hyperlink" Target="https://esmed.org/MRA/mra/article/view/5389" TargetMode="External"/><Relationship Id="rId8" Type="http://schemas.openxmlformats.org/officeDocument/2006/relationships/hyperlink" Target="https://www.frontiersin.org/journals/pharmacology/articles/10.3389/fphar.2020.621099/full" TargetMode="External"/><Relationship Id="rId31" Type="http://schemas.openxmlformats.org/officeDocument/2006/relationships/hyperlink" Target="https://journals.asm.org/doi/10.1128/aac.00956-23" TargetMode="External"/><Relationship Id="rId30" Type="http://schemas.openxmlformats.org/officeDocument/2006/relationships/hyperlink" Target="https://pubmed.ncbi.nlm.nih.gov/40035759/" TargetMode="External"/><Relationship Id="rId33" Type="http://schemas.openxmlformats.org/officeDocument/2006/relationships/hyperlink" Target="https://encyclopedia.pub/entry/41352" TargetMode="External"/><Relationship Id="rId32" Type="http://schemas.openxmlformats.org/officeDocument/2006/relationships/hyperlink" Target="https://pubmed.ncbi.nlm.nih.gov/40473220/" TargetMode="External"/><Relationship Id="rId35" Type="http://schemas.openxmlformats.org/officeDocument/2006/relationships/hyperlink" Target="https://pubmed.ncbi.nlm.nih.gov/36142270/" TargetMode="External"/><Relationship Id="rId34" Type="http://schemas.openxmlformats.org/officeDocument/2006/relationships/hyperlink" Target="https://www.mdpi.com/1422-0067/23/18/10358" TargetMode="External"/><Relationship Id="rId37" Type="http://schemas.openxmlformats.org/officeDocument/2006/relationships/hyperlink" Target="https://www.researchgate.net/figure/Molecular-Dynamics-Simulation-studies-for-SARS-CoV-2-and-HCV-RdRp-a-RMSD-orange-RoG_fig1_348168462" TargetMode="External"/><Relationship Id="rId36" Type="http://schemas.openxmlformats.org/officeDocument/2006/relationships/hyperlink" Target="https://www.researchgate.net/figure/Molecular-dynamics-simulation-of-the-SARS-CoV-2-RdRp-structures-A-The-average-root_fig2_357636716" TargetMode="External"/><Relationship Id="rId39" Type="http://schemas.openxmlformats.org/officeDocument/2006/relationships/hyperlink" Target="https://www.researchgate.net/publication/370673019_Targeting_RdRp_of_SARS-CoV-2_with_de_novo_molecule_generation" TargetMode="External"/><Relationship Id="rId38" Type="http://schemas.openxmlformats.org/officeDocument/2006/relationships/hyperlink" Target="https://pubmed.ncbi.nlm.nih.gov/37355034/" TargetMode="External"/><Relationship Id="rId20" Type="http://schemas.openxmlformats.org/officeDocument/2006/relationships/hyperlink" Target="https://www.outbreak.info/resources/pmid33526596" TargetMode="External"/><Relationship Id="rId22" Type="http://schemas.openxmlformats.org/officeDocument/2006/relationships/hyperlink" Target="https://www.pnas.org/doi/abs/10.1073/pnas.2021946118" TargetMode="External"/><Relationship Id="rId21" Type="http://schemas.openxmlformats.org/officeDocument/2006/relationships/hyperlink" Target="https://pubmed.ncbi.nlm.nih.gov/33526596/" TargetMode="External"/><Relationship Id="rId24" Type="http://schemas.openxmlformats.org/officeDocument/2006/relationships/hyperlink" Target="https://publications.ersnet.org/content/erj/62/suppl67/pa1686" TargetMode="External"/><Relationship Id="rId23" Type="http://schemas.openxmlformats.org/officeDocument/2006/relationships/hyperlink" Target="https://www.biorxiv.org/content/10.1101/2020.10.19.345470v1.full.pdf" TargetMode="External"/><Relationship Id="rId26" Type="http://schemas.openxmlformats.org/officeDocument/2006/relationships/hyperlink" Target="https://www.researchgate.net/publication/371619768_Effects_of_Remdesivir_and_Favipiravir_on_Covid-19_Clinical_Outcomes_A_Systematic_Review_and_Meta-Analysis" TargetMode="External"/><Relationship Id="rId25" Type="http://schemas.openxmlformats.org/officeDocument/2006/relationships/hyperlink" Target="https://pmc.ncbi.nlm.nih.gov/articles/PMC11104367/" TargetMode="External"/><Relationship Id="rId28" Type="http://schemas.openxmlformats.org/officeDocument/2006/relationships/hyperlink" Target="https://pubs.acs.org/doi/10.1021/acsomega.3c04918" TargetMode="External"/><Relationship Id="rId27" Type="http://schemas.openxmlformats.org/officeDocument/2006/relationships/hyperlink" Target="https://biomedpharmajournal.org/vol16no3/the-significance-of-remdesivir-and-favipiravir-therapies-to-survival-of-covid-19-patients/" TargetMode="External"/><Relationship Id="rId29" Type="http://schemas.openxmlformats.org/officeDocument/2006/relationships/hyperlink" Target="https://www.pnas.org/doi/10.1073/pnas.2419854122" TargetMode="External"/><Relationship Id="rId51" Type="http://schemas.openxmlformats.org/officeDocument/2006/relationships/hyperlink" Target="https://journals.plos.org/plospathogens/article?id=10.1371/journal.ppat.1009929" TargetMode="External"/><Relationship Id="rId50" Type="http://schemas.openxmlformats.org/officeDocument/2006/relationships/hyperlink" Target="https://pubmed.ncbi.nlm.nih.gov/35482820/" TargetMode="External"/><Relationship Id="rId53" Type="http://schemas.openxmlformats.org/officeDocument/2006/relationships/hyperlink" Target="https://www.biorxiv.org/content/10.1101/2022.02.22.481436v1" TargetMode="External"/><Relationship Id="rId52" Type="http://schemas.openxmlformats.org/officeDocument/2006/relationships/hyperlink" Target="https://journals.plos.org/plospathogens/article?id=10.1371/journal.ppat.1011231" TargetMode="External"/><Relationship Id="rId11" Type="http://schemas.openxmlformats.org/officeDocument/2006/relationships/hyperlink" Target="https://pmc.ncbi.nlm.nih.gov/articles/PMC8023233/#:~:text=Coronaviruses%20use%20an%20RNA%2Ddependent,RNA%20synthesis%2C%20capping%20and%20proofreading." TargetMode="External"/><Relationship Id="rId55" Type="http://schemas.openxmlformats.org/officeDocument/2006/relationships/hyperlink" Target="https://pmc.ncbi.nlm.nih.gov/articles/PMC11949014/" TargetMode="External"/><Relationship Id="rId10" Type="http://schemas.openxmlformats.org/officeDocument/2006/relationships/hyperlink" Target="https://academic.oup.com/nar/article/53/8/gkaf351/8121653" TargetMode="External"/><Relationship Id="rId54" Type="http://schemas.openxmlformats.org/officeDocument/2006/relationships/hyperlink" Target="https://pubmed.ncbi.nlm.nih.gov/39836474" TargetMode="External"/><Relationship Id="rId13" Type="http://schemas.openxmlformats.org/officeDocument/2006/relationships/hyperlink" Target="https://pmc.ncbi.nlm.nih.gov/articles/PMC7938656/" TargetMode="External"/><Relationship Id="rId12" Type="http://schemas.openxmlformats.org/officeDocument/2006/relationships/hyperlink" Target="https://www.pnas.org/doi/10.1073/pnas.2021946118" TargetMode="External"/><Relationship Id="rId56" Type="http://schemas.openxmlformats.org/officeDocument/2006/relationships/hyperlink" Target="https://www.frontiersin.org/journals/virology/articles/10.3389/fviro.2024.1371958/full" TargetMode="External"/><Relationship Id="rId15" Type="http://schemas.openxmlformats.org/officeDocument/2006/relationships/hyperlink" Target="https://pmc.ncbi.nlm.nih.gov/articles/PMC8023233/" TargetMode="External"/><Relationship Id="rId14" Type="http://schemas.openxmlformats.org/officeDocument/2006/relationships/hyperlink" Target="https://cen.acs.org/analytical-chemistry/structural-biology/Structure-SARS-CoV-2-RNA/98/i15" TargetMode="External"/><Relationship Id="rId17" Type="http://schemas.openxmlformats.org/officeDocument/2006/relationships/hyperlink" Target="https://www.researchgate.net/figure/Structure-of-SARS-CoV-2-RdRp-RNA-complex_fig2_340971597" TargetMode="External"/><Relationship Id="rId16" Type="http://schemas.openxmlformats.org/officeDocument/2006/relationships/hyperlink" Target="https://www.frontiersin.org/journals/pharmacology/articles/10.3389/fphar.2021.634047/full" TargetMode="External"/><Relationship Id="rId19" Type="http://schemas.openxmlformats.org/officeDocument/2006/relationships/hyperlink" Target="https://www.mdpi.com/2076-2607/12/1/2" TargetMode="External"/><Relationship Id="rId18" Type="http://schemas.openxmlformats.org/officeDocument/2006/relationships/hyperlink" Target="http://bmrat.org/index.php/BMRAT/article/view/81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